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E693" w14:textId="7D0106EC" w:rsidR="00285863" w:rsidRDefault="00285863" w:rsidP="00E0684A">
      <w:pPr>
        <w:rPr>
          <w:rFonts w:ascii="Arial" w:hAnsi="Arial" w:cs="Arial"/>
          <w:sz w:val="24"/>
          <w:szCs w:val="24"/>
        </w:rPr>
      </w:pPr>
      <w:r>
        <w:rPr>
          <w:rFonts w:ascii="Arial" w:hAnsi="Arial" w:cs="Arial"/>
          <w:noProof/>
          <w:sz w:val="24"/>
          <w:szCs w:val="24"/>
          <w:lang w:eastAsia="en-GB"/>
        </w:rPr>
        <w:drawing>
          <wp:inline distT="0" distB="0" distL="0" distR="0" wp14:anchorId="3F154DAE" wp14:editId="2B73771C">
            <wp:extent cx="2635250" cy="10985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5250" cy="1098550"/>
                    </a:xfrm>
                    <a:prstGeom prst="rect">
                      <a:avLst/>
                    </a:prstGeom>
                    <a:noFill/>
                    <a:ln>
                      <a:noFill/>
                    </a:ln>
                  </pic:spPr>
                </pic:pic>
              </a:graphicData>
            </a:graphic>
          </wp:inline>
        </w:drawing>
      </w:r>
    </w:p>
    <w:p w14:paraId="75C14F62" w14:textId="765A1329" w:rsidR="00285863" w:rsidRPr="00AD24FE" w:rsidRDefault="00285863" w:rsidP="00C16C6E">
      <w:pPr>
        <w:spacing w:after="0"/>
        <w:ind w:left="-142"/>
        <w:rPr>
          <w:rFonts w:ascii="Arial" w:hAnsi="Arial" w:cs="Arial"/>
          <w:b/>
          <w:bCs/>
          <w:sz w:val="24"/>
          <w:szCs w:val="24"/>
        </w:rPr>
      </w:pPr>
      <w:r w:rsidRPr="00AD24FE">
        <w:rPr>
          <w:rFonts w:ascii="Arial" w:hAnsi="Arial" w:cs="Arial"/>
          <w:b/>
          <w:bCs/>
          <w:sz w:val="24"/>
          <w:szCs w:val="24"/>
        </w:rPr>
        <w:t>Minutes of the Finance &amp; Audit Committee</w:t>
      </w:r>
      <w:r w:rsidR="00AD33EE" w:rsidRPr="00AD24FE">
        <w:rPr>
          <w:rFonts w:ascii="Arial" w:hAnsi="Arial" w:cs="Arial"/>
          <w:b/>
          <w:bCs/>
          <w:sz w:val="24"/>
          <w:szCs w:val="24"/>
        </w:rPr>
        <w:t xml:space="preserve"> </w:t>
      </w:r>
      <w:r w:rsidRPr="00AD24FE">
        <w:rPr>
          <w:rFonts w:ascii="Arial" w:hAnsi="Arial" w:cs="Arial"/>
          <w:b/>
          <w:bCs/>
          <w:sz w:val="24"/>
          <w:szCs w:val="24"/>
        </w:rPr>
        <w:t xml:space="preserve">held at 10:00 hours on </w:t>
      </w:r>
      <w:r w:rsidR="00D20006" w:rsidRPr="00AD24FE">
        <w:rPr>
          <w:rFonts w:ascii="Arial" w:hAnsi="Arial" w:cs="Arial"/>
          <w:b/>
          <w:bCs/>
          <w:sz w:val="24"/>
          <w:szCs w:val="24"/>
        </w:rPr>
        <w:t>W</w:t>
      </w:r>
      <w:r w:rsidRPr="00AD24FE">
        <w:rPr>
          <w:rFonts w:ascii="Arial" w:hAnsi="Arial" w:cs="Arial"/>
          <w:b/>
          <w:bCs/>
          <w:sz w:val="24"/>
          <w:szCs w:val="24"/>
        </w:rPr>
        <w:t xml:space="preserve">ednesday </w:t>
      </w:r>
      <w:r w:rsidR="00850259" w:rsidRPr="00AD24FE">
        <w:rPr>
          <w:rFonts w:ascii="Arial" w:hAnsi="Arial" w:cs="Arial"/>
          <w:b/>
          <w:bCs/>
          <w:sz w:val="24"/>
          <w:szCs w:val="24"/>
        </w:rPr>
        <w:t>6</w:t>
      </w:r>
      <w:r w:rsidR="00410784" w:rsidRPr="00AD24FE">
        <w:rPr>
          <w:rFonts w:ascii="Arial" w:hAnsi="Arial" w:cs="Arial"/>
          <w:b/>
          <w:bCs/>
          <w:sz w:val="24"/>
          <w:szCs w:val="24"/>
        </w:rPr>
        <w:t xml:space="preserve"> Dece</w:t>
      </w:r>
      <w:r w:rsidRPr="00AD24FE">
        <w:rPr>
          <w:rFonts w:ascii="Arial" w:hAnsi="Arial" w:cs="Arial"/>
          <w:b/>
          <w:bCs/>
          <w:sz w:val="24"/>
          <w:szCs w:val="24"/>
        </w:rPr>
        <w:t>mber 202</w:t>
      </w:r>
      <w:r w:rsidR="00850259" w:rsidRPr="00AD24FE">
        <w:rPr>
          <w:rFonts w:ascii="Arial" w:hAnsi="Arial" w:cs="Arial"/>
          <w:b/>
          <w:bCs/>
          <w:sz w:val="24"/>
          <w:szCs w:val="24"/>
        </w:rPr>
        <w:t>3</w:t>
      </w:r>
      <w:r w:rsidRPr="00AD24FE">
        <w:rPr>
          <w:rFonts w:ascii="Arial" w:hAnsi="Arial" w:cs="Arial"/>
          <w:b/>
          <w:bCs/>
          <w:sz w:val="24"/>
          <w:szCs w:val="24"/>
        </w:rPr>
        <w:t xml:space="preserve"> at the Dorset &amp; Wiltshire Fire and Rescue Service Headquarters, Salisbury</w:t>
      </w:r>
    </w:p>
    <w:p w14:paraId="3013EB9D" w14:textId="77777777" w:rsidR="00F72FBF" w:rsidRDefault="00F72FBF" w:rsidP="00A942C4">
      <w:pPr>
        <w:spacing w:after="0"/>
        <w:rPr>
          <w:rFonts w:ascii="Arial" w:hAnsi="Arial" w:cs="Arial"/>
          <w:sz w:val="24"/>
          <w:szCs w:val="24"/>
        </w:rPr>
      </w:pPr>
    </w:p>
    <w:p w14:paraId="77B86C36" w14:textId="326C3F1B" w:rsidR="00285863" w:rsidRDefault="00C32760" w:rsidP="00014D5D">
      <w:pPr>
        <w:spacing w:after="0"/>
        <w:ind w:left="-142"/>
        <w:rPr>
          <w:rFonts w:ascii="Arial" w:hAnsi="Arial" w:cs="Arial"/>
          <w:sz w:val="24"/>
          <w:szCs w:val="24"/>
        </w:rPr>
      </w:pPr>
      <w:r w:rsidRPr="00285863">
        <w:rPr>
          <w:rFonts w:ascii="Arial" w:eastAsia="Times New Roman" w:hAnsi="Arial" w:cs="Arial"/>
          <w:sz w:val="24"/>
          <w:szCs w:val="24"/>
          <w:u w:val="single"/>
          <w:lang w:eastAsia="en-GB"/>
        </w:rPr>
        <w:t>Members present</w:t>
      </w:r>
      <w:r w:rsidRPr="00285863">
        <w:rPr>
          <w:rFonts w:ascii="Arial" w:eastAsia="Times New Roman" w:hAnsi="Arial" w:cs="Arial"/>
          <w:sz w:val="24"/>
          <w:szCs w:val="24"/>
          <w:lang w:eastAsia="en-GB"/>
        </w:rPr>
        <w:t>:</w:t>
      </w:r>
    </w:p>
    <w:tbl>
      <w:tblPr>
        <w:tblStyle w:val="TableGrid"/>
        <w:tblW w:w="1006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6520"/>
      </w:tblGrid>
      <w:tr w:rsidR="001E381B" w:rsidRPr="001B5FF9" w14:paraId="2FE9E877" w14:textId="77777777" w:rsidTr="00014D5D">
        <w:tc>
          <w:tcPr>
            <w:tcW w:w="3545" w:type="dxa"/>
          </w:tcPr>
          <w:p w14:paraId="24246965" w14:textId="290757FD" w:rsidR="001E381B" w:rsidRPr="008A64CD" w:rsidRDefault="001E381B" w:rsidP="001E381B">
            <w:pPr>
              <w:spacing w:after="0" w:line="240" w:lineRule="auto"/>
              <w:ind w:left="38"/>
              <w:rPr>
                <w:rFonts w:ascii="Arial" w:hAnsi="Arial" w:cs="Arial"/>
                <w:sz w:val="24"/>
                <w:szCs w:val="24"/>
              </w:rPr>
            </w:pPr>
            <w:r w:rsidRPr="008A64CD">
              <w:rPr>
                <w:rFonts w:ascii="Arial" w:eastAsia="Arial" w:hAnsi="Arial" w:cs="Arial"/>
                <w:sz w:val="24"/>
                <w:szCs w:val="24"/>
              </w:rPr>
              <w:t>Cllr Kevin Small (Chair)</w:t>
            </w:r>
          </w:p>
        </w:tc>
        <w:tc>
          <w:tcPr>
            <w:tcW w:w="6520" w:type="dxa"/>
            <w:vAlign w:val="center"/>
          </w:tcPr>
          <w:p w14:paraId="23EC00DD" w14:textId="19C75F34" w:rsidR="001E381B" w:rsidRPr="008A64CD" w:rsidRDefault="001E381B" w:rsidP="001E381B">
            <w:pPr>
              <w:spacing w:after="0" w:line="240" w:lineRule="auto"/>
              <w:rPr>
                <w:rFonts w:ascii="Arial" w:hAnsi="Arial" w:cs="Arial"/>
                <w:sz w:val="24"/>
                <w:szCs w:val="24"/>
              </w:rPr>
            </w:pPr>
            <w:r w:rsidRPr="008A64CD">
              <w:rPr>
                <w:rFonts w:ascii="Arial" w:eastAsia="Arial" w:hAnsi="Arial" w:cs="Arial"/>
                <w:sz w:val="24"/>
                <w:szCs w:val="24"/>
              </w:rPr>
              <w:t>Cllr Pete Barrow</w:t>
            </w:r>
          </w:p>
        </w:tc>
      </w:tr>
      <w:tr w:rsidR="001E381B" w:rsidRPr="001B5FF9" w14:paraId="60AA99D8" w14:textId="77777777" w:rsidTr="00014D5D">
        <w:tc>
          <w:tcPr>
            <w:tcW w:w="3545" w:type="dxa"/>
          </w:tcPr>
          <w:p w14:paraId="3B87F054" w14:textId="254DD46E" w:rsidR="001E381B" w:rsidRPr="008A64CD" w:rsidRDefault="0004701D" w:rsidP="001E381B">
            <w:pPr>
              <w:spacing w:after="0" w:line="240" w:lineRule="auto"/>
              <w:ind w:left="38"/>
              <w:rPr>
                <w:rFonts w:ascii="Arial" w:hAnsi="Arial" w:cs="Arial"/>
                <w:sz w:val="24"/>
                <w:szCs w:val="24"/>
              </w:rPr>
            </w:pPr>
            <w:r w:rsidRPr="008A64CD">
              <w:rPr>
                <w:rFonts w:ascii="Arial" w:hAnsi="Arial" w:cs="Arial"/>
                <w:sz w:val="24"/>
                <w:szCs w:val="24"/>
              </w:rPr>
              <w:t>Cllr Byron Quayle</w:t>
            </w:r>
          </w:p>
        </w:tc>
        <w:tc>
          <w:tcPr>
            <w:tcW w:w="6520" w:type="dxa"/>
          </w:tcPr>
          <w:p w14:paraId="691B8AD9" w14:textId="43BF057E" w:rsidR="001E381B" w:rsidRPr="008A64CD" w:rsidRDefault="001E381B" w:rsidP="001E381B">
            <w:pPr>
              <w:spacing w:after="0" w:line="240" w:lineRule="auto"/>
              <w:rPr>
                <w:rFonts w:ascii="Arial" w:hAnsi="Arial" w:cs="Arial"/>
                <w:sz w:val="24"/>
                <w:szCs w:val="24"/>
              </w:rPr>
            </w:pPr>
          </w:p>
        </w:tc>
      </w:tr>
      <w:tr w:rsidR="001E381B" w:rsidRPr="001B5FF9" w14:paraId="5FF56316" w14:textId="77777777" w:rsidTr="00014D5D">
        <w:tc>
          <w:tcPr>
            <w:tcW w:w="3545" w:type="dxa"/>
          </w:tcPr>
          <w:p w14:paraId="0BDCECB5" w14:textId="62D52087" w:rsidR="001E381B" w:rsidRPr="008A64CD" w:rsidRDefault="001E381B" w:rsidP="001E381B">
            <w:pPr>
              <w:spacing w:after="0" w:line="240" w:lineRule="auto"/>
              <w:ind w:left="38"/>
              <w:rPr>
                <w:rFonts w:ascii="Arial" w:hAnsi="Arial" w:cs="Arial"/>
                <w:sz w:val="24"/>
                <w:szCs w:val="24"/>
              </w:rPr>
            </w:pPr>
          </w:p>
        </w:tc>
        <w:tc>
          <w:tcPr>
            <w:tcW w:w="6520" w:type="dxa"/>
          </w:tcPr>
          <w:p w14:paraId="35718B2F" w14:textId="6741E5C1" w:rsidR="001E381B" w:rsidRPr="008A64CD" w:rsidRDefault="001E381B" w:rsidP="001E381B">
            <w:pPr>
              <w:spacing w:after="0" w:line="240" w:lineRule="auto"/>
              <w:rPr>
                <w:rFonts w:ascii="Arial" w:hAnsi="Arial" w:cs="Arial"/>
                <w:sz w:val="24"/>
                <w:szCs w:val="24"/>
              </w:rPr>
            </w:pPr>
          </w:p>
        </w:tc>
      </w:tr>
    </w:tbl>
    <w:p w14:paraId="46A2F0B6" w14:textId="0D5C3963" w:rsidR="00285863" w:rsidRPr="00285863" w:rsidRDefault="00285863" w:rsidP="00014D5D">
      <w:pPr>
        <w:spacing w:after="40" w:line="240" w:lineRule="auto"/>
        <w:ind w:left="-142"/>
        <w:textAlignment w:val="baseline"/>
        <w:rPr>
          <w:rFonts w:ascii="Arial" w:eastAsia="Times New Roman" w:hAnsi="Arial" w:cs="Arial"/>
          <w:sz w:val="24"/>
          <w:szCs w:val="24"/>
          <w:lang w:eastAsia="en-GB"/>
        </w:rPr>
      </w:pPr>
      <w:r w:rsidRPr="00285863">
        <w:rPr>
          <w:rFonts w:ascii="Arial" w:eastAsia="Times New Roman" w:hAnsi="Arial" w:cs="Arial"/>
          <w:sz w:val="24"/>
          <w:szCs w:val="24"/>
          <w:u w:val="single"/>
          <w:lang w:eastAsia="en-GB"/>
        </w:rPr>
        <w:t>Officer attendance</w:t>
      </w:r>
      <w:r w:rsidRPr="00285863">
        <w:rPr>
          <w:rFonts w:ascii="Arial" w:eastAsia="Times New Roman" w:hAnsi="Arial" w:cs="Arial"/>
          <w:sz w:val="24"/>
          <w:szCs w:val="24"/>
          <w:lang w:eastAsia="en-GB"/>
        </w:rPr>
        <w:t>:</w:t>
      </w:r>
    </w:p>
    <w:p w14:paraId="03E9EDF8" w14:textId="77777777" w:rsidR="00554202" w:rsidRDefault="00554202" w:rsidP="00554202">
      <w:pPr>
        <w:spacing w:after="0" w:line="240" w:lineRule="auto"/>
        <w:ind w:left="-142"/>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Chief Fire Officer (CFO), Ben Ansell</w:t>
      </w:r>
    </w:p>
    <w:p w14:paraId="405AE2F0" w14:textId="77777777" w:rsidR="00554202" w:rsidRPr="006E239A" w:rsidRDefault="00554202" w:rsidP="00554202">
      <w:pPr>
        <w:spacing w:after="0" w:line="240" w:lineRule="auto"/>
        <w:ind w:left="-142"/>
        <w:textAlignment w:val="baseline"/>
        <w:rPr>
          <w:rFonts w:ascii="Arial" w:eastAsia="Times New Roman" w:hAnsi="Arial" w:cs="Arial"/>
          <w:sz w:val="24"/>
          <w:szCs w:val="24"/>
          <w:lang w:eastAsia="en-GB"/>
        </w:rPr>
      </w:pPr>
      <w:r w:rsidRPr="006E239A">
        <w:rPr>
          <w:rFonts w:ascii="Arial" w:eastAsia="Times New Roman" w:hAnsi="Arial" w:cs="Arial"/>
          <w:sz w:val="24"/>
          <w:szCs w:val="24"/>
          <w:lang w:eastAsia="en-GB"/>
        </w:rPr>
        <w:t xml:space="preserve">Clerk &amp; Monitoring Officer, </w:t>
      </w:r>
      <w:r>
        <w:rPr>
          <w:rFonts w:ascii="Arial" w:eastAsia="Times New Roman" w:hAnsi="Arial" w:cs="Arial"/>
          <w:sz w:val="24"/>
          <w:szCs w:val="24"/>
          <w:lang w:eastAsia="en-GB"/>
        </w:rPr>
        <w:t>Jonathan Mair</w:t>
      </w:r>
    </w:p>
    <w:p w14:paraId="79C0F297" w14:textId="77777777" w:rsidR="00554202" w:rsidRDefault="00554202" w:rsidP="00554202">
      <w:pPr>
        <w:spacing w:after="0" w:line="240" w:lineRule="auto"/>
        <w:ind w:left="-142"/>
        <w:textAlignment w:val="baseline"/>
        <w:rPr>
          <w:rFonts w:ascii="Arial" w:eastAsia="Times New Roman" w:hAnsi="Arial" w:cs="Arial"/>
          <w:color w:val="000000"/>
          <w:sz w:val="24"/>
          <w:szCs w:val="24"/>
          <w:lang w:eastAsia="en-GB"/>
        </w:rPr>
      </w:pPr>
      <w:r w:rsidRPr="006E239A">
        <w:rPr>
          <w:rFonts w:ascii="Arial" w:eastAsia="Times New Roman" w:hAnsi="Arial" w:cs="Arial"/>
          <w:color w:val="000000"/>
          <w:sz w:val="24"/>
          <w:szCs w:val="24"/>
          <w:lang w:eastAsia="en-GB"/>
        </w:rPr>
        <w:t>Head of Financial Services &amp; Treasurer, Ian Cotter</w:t>
      </w:r>
    </w:p>
    <w:p w14:paraId="7A279026" w14:textId="77777777" w:rsidR="00554202" w:rsidRPr="006E239A" w:rsidRDefault="00554202" w:rsidP="00554202">
      <w:pPr>
        <w:spacing w:after="0" w:line="240" w:lineRule="auto"/>
        <w:ind w:left="-142"/>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Designate </w:t>
      </w:r>
      <w:r w:rsidRPr="006E239A">
        <w:rPr>
          <w:rFonts w:ascii="Arial" w:eastAsia="Times New Roman" w:hAnsi="Arial" w:cs="Arial"/>
          <w:color w:val="000000"/>
          <w:sz w:val="24"/>
          <w:szCs w:val="24"/>
          <w:lang w:eastAsia="en-GB"/>
        </w:rPr>
        <w:t>Head of Financial Services &amp; Treasurer,</w:t>
      </w:r>
      <w:r>
        <w:rPr>
          <w:rFonts w:ascii="Arial" w:eastAsia="Times New Roman" w:hAnsi="Arial" w:cs="Arial"/>
          <w:color w:val="000000"/>
          <w:sz w:val="24"/>
          <w:szCs w:val="24"/>
          <w:lang w:eastAsia="en-GB"/>
        </w:rPr>
        <w:t xml:space="preserve"> Ryan Maslen</w:t>
      </w:r>
    </w:p>
    <w:p w14:paraId="5AD20767" w14:textId="77777777" w:rsidR="00554202" w:rsidRPr="006E239A" w:rsidRDefault="00554202" w:rsidP="00554202">
      <w:pPr>
        <w:spacing w:after="0" w:line="240" w:lineRule="auto"/>
        <w:ind w:left="-142"/>
        <w:textAlignment w:val="baseline"/>
        <w:rPr>
          <w:rFonts w:ascii="Arial" w:eastAsia="Times New Roman" w:hAnsi="Arial" w:cs="Arial"/>
          <w:sz w:val="24"/>
          <w:szCs w:val="24"/>
          <w:lang w:eastAsia="en-GB"/>
        </w:rPr>
      </w:pPr>
      <w:r w:rsidRPr="006E239A">
        <w:rPr>
          <w:rFonts w:ascii="Arial" w:eastAsia="Times New Roman" w:hAnsi="Arial" w:cs="Arial"/>
          <w:sz w:val="24"/>
          <w:szCs w:val="24"/>
          <w:lang w:eastAsia="en-GB"/>
        </w:rPr>
        <w:t>Deputy Chief Fire Officer (DCFO), Derek James</w:t>
      </w:r>
    </w:p>
    <w:p w14:paraId="4672CF29" w14:textId="77777777" w:rsidR="00554202" w:rsidRPr="00940A8B" w:rsidRDefault="00554202" w:rsidP="00554202">
      <w:pPr>
        <w:spacing w:after="0" w:line="240" w:lineRule="auto"/>
        <w:ind w:left="-142"/>
        <w:textAlignment w:val="baseline"/>
        <w:rPr>
          <w:rFonts w:ascii="Arial" w:eastAsia="Times New Roman" w:hAnsi="Arial" w:cs="Arial"/>
          <w:color w:val="000000"/>
          <w:sz w:val="24"/>
          <w:szCs w:val="24"/>
          <w:lang w:eastAsia="en-GB"/>
        </w:rPr>
      </w:pPr>
      <w:r w:rsidRPr="006E239A">
        <w:rPr>
          <w:rFonts w:ascii="Arial" w:eastAsia="Times New Roman" w:hAnsi="Arial" w:cs="Arial"/>
          <w:color w:val="000000"/>
          <w:sz w:val="24"/>
          <w:szCs w:val="24"/>
          <w:lang w:eastAsia="en-GB"/>
        </w:rPr>
        <w:t>Assistant Chief Officer (ACO) - Director of People Services, Jenny Long</w:t>
      </w:r>
    </w:p>
    <w:p w14:paraId="3D824271" w14:textId="77777777" w:rsidR="00554202" w:rsidRPr="006E239A" w:rsidRDefault="00554202" w:rsidP="00554202">
      <w:pPr>
        <w:spacing w:after="0" w:line="240" w:lineRule="auto"/>
        <w:ind w:left="-142"/>
        <w:textAlignment w:val="baseline"/>
        <w:rPr>
          <w:rFonts w:ascii="Arial" w:eastAsia="Times New Roman" w:hAnsi="Arial" w:cs="Arial"/>
          <w:color w:val="000000"/>
          <w:sz w:val="24"/>
          <w:szCs w:val="24"/>
          <w:lang w:eastAsia="en-GB"/>
        </w:rPr>
      </w:pPr>
      <w:r w:rsidRPr="006E239A">
        <w:rPr>
          <w:rFonts w:ascii="Arial" w:eastAsia="Times New Roman" w:hAnsi="Arial" w:cs="Arial"/>
          <w:color w:val="000000" w:themeColor="text1"/>
          <w:sz w:val="24"/>
          <w:szCs w:val="24"/>
          <w:lang w:eastAsia="en-GB"/>
        </w:rPr>
        <w:t>Assistant Chief Officer (ACO) - Director of Service Support, Jill McCrae</w:t>
      </w:r>
    </w:p>
    <w:p w14:paraId="493BCE21" w14:textId="77777777" w:rsidR="00554202" w:rsidRPr="006E239A" w:rsidRDefault="00554202" w:rsidP="00554202">
      <w:pPr>
        <w:spacing w:after="0" w:line="240" w:lineRule="auto"/>
        <w:ind w:left="-142"/>
        <w:textAlignment w:val="baseline"/>
        <w:rPr>
          <w:rFonts w:ascii="Arial" w:eastAsia="Times New Roman" w:hAnsi="Arial" w:cs="Arial"/>
          <w:sz w:val="24"/>
          <w:szCs w:val="24"/>
          <w:lang w:eastAsia="en-GB"/>
        </w:rPr>
      </w:pPr>
      <w:r w:rsidRPr="006E239A">
        <w:rPr>
          <w:rFonts w:ascii="Arial" w:eastAsia="Times New Roman" w:hAnsi="Arial" w:cs="Arial"/>
          <w:sz w:val="24"/>
          <w:szCs w:val="24"/>
          <w:lang w:eastAsia="en-GB"/>
        </w:rPr>
        <w:t>Head of Corporate Support, Vikki Shearing</w:t>
      </w:r>
    </w:p>
    <w:p w14:paraId="165FA31B" w14:textId="77777777" w:rsidR="00554202" w:rsidRPr="006E239A" w:rsidRDefault="00554202" w:rsidP="00554202">
      <w:pPr>
        <w:spacing w:after="0" w:line="240" w:lineRule="auto"/>
        <w:ind w:left="-142"/>
        <w:textAlignment w:val="baseline"/>
        <w:rPr>
          <w:rFonts w:ascii="Arial" w:eastAsia="Times New Roman" w:hAnsi="Arial" w:cs="Arial"/>
          <w:color w:val="000000"/>
          <w:sz w:val="24"/>
          <w:szCs w:val="24"/>
          <w:lang w:eastAsia="en-GB"/>
        </w:rPr>
      </w:pPr>
      <w:r w:rsidRPr="006E239A">
        <w:rPr>
          <w:rFonts w:ascii="Arial" w:eastAsia="Times New Roman" w:hAnsi="Arial" w:cs="Arial"/>
          <w:color w:val="000000"/>
          <w:sz w:val="24"/>
          <w:szCs w:val="24"/>
          <w:lang w:eastAsia="en-GB"/>
        </w:rPr>
        <w:t>Corporate Communications &amp; Engagement Manager, Emily Cheeseman</w:t>
      </w:r>
    </w:p>
    <w:p w14:paraId="6E00F17D" w14:textId="77777777" w:rsidR="00554202" w:rsidRDefault="00554202" w:rsidP="00554202">
      <w:pPr>
        <w:spacing w:after="0" w:line="240" w:lineRule="auto"/>
        <w:ind w:left="-142"/>
        <w:textAlignment w:val="baseline"/>
        <w:rPr>
          <w:rFonts w:ascii="Arial" w:eastAsia="Times New Roman" w:hAnsi="Arial" w:cs="Arial"/>
          <w:color w:val="000000"/>
          <w:sz w:val="24"/>
          <w:szCs w:val="24"/>
          <w:lang w:eastAsia="en-GB"/>
        </w:rPr>
      </w:pPr>
      <w:r w:rsidRPr="006E239A">
        <w:rPr>
          <w:rFonts w:ascii="Arial" w:eastAsia="Times New Roman" w:hAnsi="Arial" w:cs="Arial"/>
          <w:color w:val="000000"/>
          <w:sz w:val="24"/>
          <w:szCs w:val="24"/>
          <w:lang w:eastAsia="en-GB"/>
        </w:rPr>
        <w:t>Democratic Services Officer, David Shaw</w:t>
      </w:r>
    </w:p>
    <w:p w14:paraId="7069920F" w14:textId="77777777" w:rsidR="001E381B" w:rsidRDefault="001E381B" w:rsidP="00700960">
      <w:pPr>
        <w:spacing w:after="0" w:line="240" w:lineRule="auto"/>
        <w:ind w:left="-142"/>
        <w:textAlignment w:val="baseline"/>
        <w:rPr>
          <w:rFonts w:ascii="Arial" w:eastAsia="Times New Roman" w:hAnsi="Arial" w:cs="Arial"/>
          <w:sz w:val="24"/>
          <w:szCs w:val="24"/>
          <w:u w:val="single"/>
          <w:lang w:eastAsia="en-GB"/>
        </w:rPr>
      </w:pPr>
    </w:p>
    <w:p w14:paraId="6606530C" w14:textId="77777777" w:rsidR="00DB4C67" w:rsidRDefault="00285863" w:rsidP="00700960">
      <w:pPr>
        <w:spacing w:after="0" w:line="240" w:lineRule="auto"/>
        <w:ind w:left="-142"/>
        <w:textAlignment w:val="baseline"/>
        <w:rPr>
          <w:rFonts w:ascii="Arial" w:eastAsia="Times New Roman" w:hAnsi="Arial" w:cs="Arial"/>
          <w:sz w:val="24"/>
          <w:szCs w:val="24"/>
          <w:lang w:eastAsia="en-GB"/>
        </w:rPr>
      </w:pPr>
      <w:proofErr w:type="spellStart"/>
      <w:r w:rsidRPr="00285863">
        <w:rPr>
          <w:rFonts w:ascii="Arial" w:eastAsia="Times New Roman" w:hAnsi="Arial" w:cs="Arial"/>
          <w:sz w:val="24"/>
          <w:szCs w:val="24"/>
          <w:u w:val="single"/>
          <w:lang w:eastAsia="en-GB"/>
        </w:rPr>
        <w:t>Guests</w:t>
      </w:r>
      <w:r w:rsidRPr="00285863">
        <w:rPr>
          <w:rFonts w:ascii="Arial" w:eastAsia="Times New Roman" w:hAnsi="Arial" w:cs="Arial"/>
          <w:sz w:val="2"/>
          <w:szCs w:val="2"/>
          <w:lang w:eastAsia="en-GB"/>
        </w:rPr>
        <w:t>U</w:t>
      </w:r>
      <w:proofErr w:type="spellEnd"/>
      <w:r w:rsidRPr="00285863">
        <w:rPr>
          <w:rFonts w:ascii="Arial" w:eastAsia="Times New Roman" w:hAnsi="Arial" w:cs="Arial"/>
          <w:sz w:val="24"/>
          <w:szCs w:val="24"/>
          <w:lang w:eastAsia="en-GB"/>
        </w:rPr>
        <w:t>:</w:t>
      </w:r>
    </w:p>
    <w:p w14:paraId="1CE7D82F" w14:textId="42503D55" w:rsidR="00285863" w:rsidRDefault="00285863" w:rsidP="00700960">
      <w:pPr>
        <w:spacing w:after="0" w:line="240" w:lineRule="auto"/>
        <w:ind w:left="-142"/>
        <w:textAlignment w:val="baseline"/>
        <w:rPr>
          <w:rFonts w:ascii="Arial" w:eastAsia="Times New Roman" w:hAnsi="Arial" w:cs="Arial"/>
          <w:sz w:val="24"/>
          <w:szCs w:val="24"/>
          <w:lang w:eastAsia="en-GB"/>
        </w:rPr>
      </w:pPr>
      <w:r w:rsidRPr="00285863">
        <w:rPr>
          <w:rFonts w:ascii="Arial" w:eastAsia="Times New Roman" w:hAnsi="Arial" w:cs="Arial"/>
          <w:sz w:val="24"/>
          <w:szCs w:val="24"/>
          <w:lang w:eastAsia="en-GB"/>
        </w:rPr>
        <w:t>Michelle Hopton</w:t>
      </w:r>
      <w:r w:rsidR="00DB4C67">
        <w:rPr>
          <w:rFonts w:ascii="Arial" w:eastAsia="Times New Roman" w:hAnsi="Arial" w:cs="Arial"/>
          <w:sz w:val="24"/>
          <w:szCs w:val="24"/>
          <w:lang w:eastAsia="en-GB"/>
        </w:rPr>
        <w:t xml:space="preserve"> </w:t>
      </w:r>
      <w:r w:rsidRPr="00285863">
        <w:rPr>
          <w:rFonts w:ascii="Arial" w:eastAsia="Times New Roman" w:hAnsi="Arial" w:cs="Arial"/>
          <w:sz w:val="24"/>
          <w:szCs w:val="24"/>
          <w:lang w:eastAsia="en-GB"/>
        </w:rPr>
        <w:t>-</w:t>
      </w:r>
      <w:r w:rsidR="00DB4C67">
        <w:rPr>
          <w:rFonts w:ascii="Arial" w:eastAsia="Times New Roman" w:hAnsi="Arial" w:cs="Arial"/>
          <w:sz w:val="24"/>
          <w:szCs w:val="24"/>
          <w:lang w:eastAsia="en-GB"/>
        </w:rPr>
        <w:t xml:space="preserve"> </w:t>
      </w:r>
      <w:r w:rsidRPr="00285863">
        <w:rPr>
          <w:rFonts w:ascii="Arial" w:eastAsia="Times New Roman" w:hAnsi="Arial" w:cs="Arial"/>
          <w:sz w:val="24"/>
          <w:szCs w:val="24"/>
          <w:lang w:eastAsia="en-GB"/>
        </w:rPr>
        <w:t>Deloitte LLP</w:t>
      </w:r>
    </w:p>
    <w:p w14:paraId="661761A0" w14:textId="0F2AFD25" w:rsidR="00285863" w:rsidRDefault="00554202" w:rsidP="00700960">
      <w:pPr>
        <w:spacing w:after="0" w:line="240" w:lineRule="auto"/>
        <w:ind w:left="-142"/>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Dan </w:t>
      </w:r>
      <w:proofErr w:type="spellStart"/>
      <w:r>
        <w:rPr>
          <w:rFonts w:ascii="Arial" w:eastAsia="Times New Roman" w:hAnsi="Arial" w:cs="Arial"/>
          <w:sz w:val="24"/>
          <w:szCs w:val="24"/>
          <w:lang w:eastAsia="en-GB"/>
        </w:rPr>
        <w:t>Newans</w:t>
      </w:r>
      <w:proofErr w:type="spellEnd"/>
      <w:r>
        <w:rPr>
          <w:rFonts w:ascii="Arial" w:eastAsia="Times New Roman" w:hAnsi="Arial" w:cs="Arial"/>
          <w:sz w:val="24"/>
          <w:szCs w:val="24"/>
          <w:lang w:eastAsia="en-GB"/>
        </w:rPr>
        <w:t xml:space="preserve"> </w:t>
      </w:r>
      <w:r w:rsidR="00285863" w:rsidRPr="005C7739">
        <w:rPr>
          <w:rFonts w:ascii="Arial" w:eastAsia="Times New Roman" w:hAnsi="Arial" w:cs="Arial"/>
          <w:sz w:val="24"/>
          <w:szCs w:val="24"/>
          <w:lang w:eastAsia="en-GB"/>
        </w:rPr>
        <w:t>-</w:t>
      </w:r>
      <w:r w:rsidR="00DB4C67">
        <w:rPr>
          <w:rFonts w:ascii="Arial" w:eastAsia="Times New Roman" w:hAnsi="Arial" w:cs="Arial"/>
          <w:sz w:val="24"/>
          <w:szCs w:val="24"/>
          <w:lang w:eastAsia="en-GB"/>
        </w:rPr>
        <w:t xml:space="preserve"> </w:t>
      </w:r>
      <w:proofErr w:type="gramStart"/>
      <w:r w:rsidR="00285863" w:rsidRPr="00285863">
        <w:rPr>
          <w:rFonts w:ascii="Arial" w:eastAsia="Times New Roman" w:hAnsi="Arial" w:cs="Arial"/>
          <w:sz w:val="24"/>
          <w:szCs w:val="24"/>
          <w:lang w:eastAsia="en-GB"/>
        </w:rPr>
        <w:t>South West</w:t>
      </w:r>
      <w:proofErr w:type="gramEnd"/>
      <w:r w:rsidR="00DB4C67">
        <w:rPr>
          <w:rFonts w:ascii="Arial" w:eastAsia="Times New Roman" w:hAnsi="Arial" w:cs="Arial"/>
          <w:sz w:val="24"/>
          <w:szCs w:val="24"/>
          <w:lang w:eastAsia="en-GB"/>
        </w:rPr>
        <w:t xml:space="preserve"> </w:t>
      </w:r>
      <w:r w:rsidR="00285863" w:rsidRPr="00285863">
        <w:rPr>
          <w:rFonts w:ascii="Arial" w:eastAsia="Times New Roman" w:hAnsi="Arial" w:cs="Arial"/>
          <w:sz w:val="24"/>
          <w:szCs w:val="24"/>
          <w:lang w:eastAsia="en-GB"/>
        </w:rPr>
        <w:t>Audit Partnership (SWAP)</w:t>
      </w:r>
      <w:r w:rsidR="00DB4C67">
        <w:rPr>
          <w:rFonts w:ascii="Arial" w:eastAsia="Times New Roman" w:hAnsi="Arial" w:cs="Arial"/>
          <w:sz w:val="24"/>
          <w:szCs w:val="24"/>
          <w:lang w:eastAsia="en-GB"/>
        </w:rPr>
        <w:t xml:space="preserve"> </w:t>
      </w:r>
      <w:r w:rsidR="00285863" w:rsidRPr="00285863">
        <w:rPr>
          <w:rFonts w:ascii="Arial" w:eastAsia="Times New Roman" w:hAnsi="Arial" w:cs="Arial"/>
          <w:sz w:val="24"/>
          <w:szCs w:val="24"/>
          <w:lang w:eastAsia="en-GB"/>
        </w:rPr>
        <w:t>Internal Audit Services</w:t>
      </w:r>
    </w:p>
    <w:p w14:paraId="66A4EE7A" w14:textId="77777777" w:rsidR="00DA27B6" w:rsidRDefault="00DA27B6" w:rsidP="00014D5D">
      <w:pPr>
        <w:spacing w:line="240" w:lineRule="auto"/>
        <w:ind w:left="-142"/>
        <w:textAlignment w:val="baseline"/>
        <w:rPr>
          <w:rFonts w:ascii="Arial" w:eastAsia="Times New Roman" w:hAnsi="Arial" w:cs="Arial"/>
          <w:sz w:val="24"/>
          <w:szCs w:val="24"/>
          <w:lang w:eastAsia="en-GB"/>
        </w:rPr>
      </w:pPr>
    </w:p>
    <w:tbl>
      <w:tblPr>
        <w:tblStyle w:val="TableGrid"/>
        <w:tblW w:w="977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9"/>
        <w:gridCol w:w="115"/>
        <w:gridCol w:w="8371"/>
        <w:gridCol w:w="115"/>
      </w:tblGrid>
      <w:tr w:rsidR="00B23837" w:rsidRPr="00CF7C32" w14:paraId="7BE604E5" w14:textId="77777777" w:rsidTr="7D4E742D">
        <w:tc>
          <w:tcPr>
            <w:tcW w:w="1169" w:type="dxa"/>
          </w:tcPr>
          <w:p w14:paraId="4686A61E" w14:textId="4C158D1D" w:rsidR="00B23837" w:rsidRPr="00014D5D" w:rsidRDefault="00850259" w:rsidP="006270FA">
            <w:pPr>
              <w:spacing w:after="0" w:line="240" w:lineRule="auto"/>
              <w:rPr>
                <w:rFonts w:ascii="Arial" w:hAnsi="Arial" w:cs="Arial"/>
                <w:b/>
                <w:bCs/>
                <w:sz w:val="24"/>
                <w:szCs w:val="24"/>
              </w:rPr>
            </w:pPr>
            <w:r>
              <w:rPr>
                <w:rFonts w:ascii="Arial" w:hAnsi="Arial" w:cs="Arial"/>
                <w:b/>
                <w:bCs/>
                <w:sz w:val="24"/>
                <w:szCs w:val="24"/>
              </w:rPr>
              <w:t>23</w:t>
            </w:r>
            <w:r w:rsidR="00B23837" w:rsidRPr="00014D5D">
              <w:rPr>
                <w:rFonts w:ascii="Arial" w:hAnsi="Arial" w:cs="Arial"/>
                <w:b/>
                <w:bCs/>
                <w:sz w:val="24"/>
                <w:szCs w:val="24"/>
              </w:rPr>
              <w:t>/</w:t>
            </w:r>
            <w:r w:rsidR="003216FA">
              <w:rPr>
                <w:rFonts w:ascii="Arial" w:hAnsi="Arial" w:cs="Arial"/>
                <w:b/>
                <w:bCs/>
                <w:sz w:val="24"/>
                <w:szCs w:val="24"/>
              </w:rPr>
              <w:t>43</w:t>
            </w:r>
          </w:p>
        </w:tc>
        <w:tc>
          <w:tcPr>
            <w:tcW w:w="8601" w:type="dxa"/>
            <w:gridSpan w:val="3"/>
          </w:tcPr>
          <w:p w14:paraId="26F764E2" w14:textId="45CAFED9" w:rsidR="00B23837" w:rsidRPr="00014D5D" w:rsidRDefault="00B23837" w:rsidP="006270FA">
            <w:pPr>
              <w:spacing w:after="0" w:line="240" w:lineRule="auto"/>
              <w:rPr>
                <w:rFonts w:ascii="Arial" w:hAnsi="Arial" w:cs="Arial"/>
                <w:b/>
                <w:bCs/>
                <w:sz w:val="24"/>
                <w:szCs w:val="24"/>
              </w:rPr>
            </w:pPr>
            <w:r w:rsidRPr="00014D5D">
              <w:rPr>
                <w:rFonts w:ascii="Arial" w:hAnsi="Arial" w:cs="Arial"/>
                <w:b/>
                <w:bCs/>
                <w:sz w:val="24"/>
                <w:szCs w:val="24"/>
              </w:rPr>
              <w:t>Welcome</w:t>
            </w:r>
          </w:p>
        </w:tc>
      </w:tr>
      <w:tr w:rsidR="00B23837" w:rsidRPr="00D926C3" w14:paraId="5A25345A" w14:textId="77777777" w:rsidTr="7D4E742D">
        <w:tc>
          <w:tcPr>
            <w:tcW w:w="1169" w:type="dxa"/>
          </w:tcPr>
          <w:p w14:paraId="5E86E527" w14:textId="77777777" w:rsidR="00B23837" w:rsidRPr="00014D5D" w:rsidRDefault="00B23837" w:rsidP="006270FA">
            <w:pPr>
              <w:spacing w:after="0" w:line="240" w:lineRule="auto"/>
              <w:rPr>
                <w:rFonts w:ascii="Arial" w:hAnsi="Arial" w:cs="Arial"/>
                <w:sz w:val="24"/>
                <w:szCs w:val="24"/>
              </w:rPr>
            </w:pPr>
          </w:p>
        </w:tc>
        <w:tc>
          <w:tcPr>
            <w:tcW w:w="8601" w:type="dxa"/>
            <w:gridSpan w:val="3"/>
          </w:tcPr>
          <w:p w14:paraId="6301E118" w14:textId="77777777" w:rsidR="00B23837" w:rsidRPr="00014D5D" w:rsidRDefault="00B23837" w:rsidP="006270FA">
            <w:pPr>
              <w:spacing w:after="0" w:line="240" w:lineRule="auto"/>
              <w:rPr>
                <w:rFonts w:ascii="Arial" w:hAnsi="Arial" w:cs="Arial"/>
                <w:sz w:val="24"/>
                <w:szCs w:val="24"/>
              </w:rPr>
            </w:pPr>
          </w:p>
        </w:tc>
      </w:tr>
      <w:tr w:rsidR="00B23837" w:rsidRPr="00D926C3" w14:paraId="749E94F8" w14:textId="77777777" w:rsidTr="7D4E742D">
        <w:tc>
          <w:tcPr>
            <w:tcW w:w="1169" w:type="dxa"/>
          </w:tcPr>
          <w:p w14:paraId="626BDD10" w14:textId="33F0235F" w:rsidR="00B23837" w:rsidRPr="00014D5D" w:rsidRDefault="00850259" w:rsidP="00285863">
            <w:pPr>
              <w:spacing w:after="120" w:line="240" w:lineRule="auto"/>
              <w:rPr>
                <w:rFonts w:ascii="Arial" w:hAnsi="Arial" w:cs="Arial"/>
                <w:sz w:val="24"/>
                <w:szCs w:val="24"/>
              </w:rPr>
            </w:pPr>
            <w:r>
              <w:rPr>
                <w:rFonts w:ascii="Arial" w:hAnsi="Arial" w:cs="Arial"/>
                <w:sz w:val="24"/>
                <w:szCs w:val="24"/>
              </w:rPr>
              <w:t>23</w:t>
            </w:r>
            <w:r w:rsidR="00B23837">
              <w:rPr>
                <w:rFonts w:ascii="Arial" w:hAnsi="Arial" w:cs="Arial"/>
                <w:sz w:val="24"/>
                <w:szCs w:val="24"/>
              </w:rPr>
              <w:t>/</w:t>
            </w:r>
            <w:r w:rsidR="003216FA" w:rsidRPr="00F14BCE">
              <w:rPr>
                <w:rFonts w:ascii="Arial" w:hAnsi="Arial" w:cs="Arial"/>
                <w:sz w:val="24"/>
                <w:szCs w:val="24"/>
              </w:rPr>
              <w:t>43</w:t>
            </w:r>
            <w:r w:rsidR="00B23837" w:rsidRPr="00F14BCE">
              <w:rPr>
                <w:rFonts w:ascii="Arial" w:hAnsi="Arial" w:cs="Arial"/>
                <w:sz w:val="24"/>
                <w:szCs w:val="24"/>
              </w:rPr>
              <w:t>.1</w:t>
            </w:r>
          </w:p>
        </w:tc>
        <w:tc>
          <w:tcPr>
            <w:tcW w:w="8601" w:type="dxa"/>
            <w:gridSpan w:val="3"/>
          </w:tcPr>
          <w:p w14:paraId="018F6190" w14:textId="01257D2B" w:rsidR="00B23837" w:rsidRPr="00014D5D" w:rsidRDefault="00B23837" w:rsidP="00285863">
            <w:pPr>
              <w:spacing w:after="0" w:line="240" w:lineRule="auto"/>
              <w:rPr>
                <w:rFonts w:ascii="Arial" w:hAnsi="Arial" w:cs="Arial"/>
                <w:sz w:val="24"/>
                <w:szCs w:val="24"/>
              </w:rPr>
            </w:pPr>
            <w:r w:rsidRPr="781B0553">
              <w:rPr>
                <w:rFonts w:ascii="Arial" w:hAnsi="Arial" w:cs="Arial"/>
                <w:sz w:val="24"/>
                <w:szCs w:val="24"/>
              </w:rPr>
              <w:t>The Chair opened the meeting and welcomed attendees.</w:t>
            </w:r>
          </w:p>
        </w:tc>
      </w:tr>
      <w:tr w:rsidR="00554CDE" w:rsidRPr="00D926C3" w14:paraId="4B6A3974" w14:textId="77777777" w:rsidTr="7D4E742D">
        <w:tc>
          <w:tcPr>
            <w:tcW w:w="1169" w:type="dxa"/>
          </w:tcPr>
          <w:p w14:paraId="1CFB0028" w14:textId="77777777" w:rsidR="00554CDE" w:rsidRDefault="00554CDE" w:rsidP="00285863">
            <w:pPr>
              <w:spacing w:after="120" w:line="240" w:lineRule="auto"/>
              <w:rPr>
                <w:rFonts w:ascii="Arial" w:hAnsi="Arial" w:cs="Arial"/>
                <w:sz w:val="24"/>
                <w:szCs w:val="24"/>
              </w:rPr>
            </w:pPr>
          </w:p>
        </w:tc>
        <w:tc>
          <w:tcPr>
            <w:tcW w:w="8601" w:type="dxa"/>
            <w:gridSpan w:val="3"/>
          </w:tcPr>
          <w:p w14:paraId="6441CD34" w14:textId="77777777" w:rsidR="00554CDE" w:rsidRPr="781B0553" w:rsidRDefault="00554CDE" w:rsidP="00285863">
            <w:pPr>
              <w:spacing w:after="0" w:line="240" w:lineRule="auto"/>
              <w:rPr>
                <w:rFonts w:ascii="Arial" w:hAnsi="Arial" w:cs="Arial"/>
                <w:sz w:val="24"/>
                <w:szCs w:val="24"/>
              </w:rPr>
            </w:pPr>
          </w:p>
        </w:tc>
      </w:tr>
      <w:tr w:rsidR="00B23837" w:rsidRPr="00D926C3" w14:paraId="6771DD2F" w14:textId="77777777" w:rsidTr="7D4E742D">
        <w:trPr>
          <w:gridAfter w:val="1"/>
          <w:wAfter w:w="115" w:type="dxa"/>
        </w:trPr>
        <w:tc>
          <w:tcPr>
            <w:tcW w:w="1169" w:type="dxa"/>
          </w:tcPr>
          <w:p w14:paraId="4414D85F" w14:textId="232F386D" w:rsidR="00B23837" w:rsidRPr="00014D5D" w:rsidRDefault="00850259" w:rsidP="00014D5D">
            <w:pPr>
              <w:spacing w:after="0" w:line="240" w:lineRule="auto"/>
              <w:rPr>
                <w:rFonts w:ascii="Arial" w:hAnsi="Arial" w:cs="Arial"/>
                <w:b/>
                <w:bCs/>
                <w:sz w:val="24"/>
                <w:szCs w:val="24"/>
                <w:highlight w:val="green"/>
              </w:rPr>
            </w:pPr>
            <w:r>
              <w:rPr>
                <w:rFonts w:ascii="Arial" w:hAnsi="Arial" w:cs="Arial"/>
                <w:b/>
                <w:bCs/>
                <w:sz w:val="24"/>
                <w:szCs w:val="24"/>
              </w:rPr>
              <w:t>23</w:t>
            </w:r>
            <w:r w:rsidR="00B23837" w:rsidRPr="00014D5D">
              <w:rPr>
                <w:rFonts w:ascii="Arial" w:hAnsi="Arial" w:cs="Arial"/>
                <w:b/>
                <w:bCs/>
                <w:sz w:val="24"/>
                <w:szCs w:val="24"/>
              </w:rPr>
              <w:t>/</w:t>
            </w:r>
            <w:r w:rsidR="003216FA">
              <w:rPr>
                <w:rFonts w:ascii="Arial" w:hAnsi="Arial" w:cs="Arial"/>
                <w:b/>
                <w:bCs/>
                <w:sz w:val="24"/>
                <w:szCs w:val="24"/>
              </w:rPr>
              <w:t>44</w:t>
            </w:r>
          </w:p>
        </w:tc>
        <w:tc>
          <w:tcPr>
            <w:tcW w:w="8486" w:type="dxa"/>
            <w:gridSpan w:val="2"/>
          </w:tcPr>
          <w:p w14:paraId="76D1BDF8" w14:textId="0B1F216C" w:rsidR="00B23837" w:rsidRPr="00D926C3" w:rsidRDefault="00B23837" w:rsidP="00903341">
            <w:pPr>
              <w:spacing w:after="0" w:line="240" w:lineRule="auto"/>
              <w:rPr>
                <w:rFonts w:ascii="Arial" w:hAnsi="Arial" w:cs="Arial"/>
                <w:sz w:val="24"/>
                <w:szCs w:val="24"/>
                <w:highlight w:val="green"/>
              </w:rPr>
            </w:pPr>
            <w:r w:rsidRPr="008D57A7">
              <w:rPr>
                <w:rFonts w:ascii="Arial" w:hAnsi="Arial" w:cs="Arial"/>
                <w:b/>
                <w:bCs/>
                <w:sz w:val="24"/>
                <w:szCs w:val="24"/>
              </w:rPr>
              <w:t>Apologies</w:t>
            </w:r>
          </w:p>
        </w:tc>
      </w:tr>
      <w:tr w:rsidR="00B23837" w:rsidRPr="00D926C3" w14:paraId="04000210" w14:textId="77777777" w:rsidTr="7D4E742D">
        <w:trPr>
          <w:gridAfter w:val="1"/>
          <w:wAfter w:w="115" w:type="dxa"/>
        </w:trPr>
        <w:tc>
          <w:tcPr>
            <w:tcW w:w="1169" w:type="dxa"/>
          </w:tcPr>
          <w:p w14:paraId="3DC9CF36" w14:textId="77777777" w:rsidR="00B23837" w:rsidRPr="00D926C3" w:rsidRDefault="00B23837" w:rsidP="00014D5D">
            <w:pPr>
              <w:spacing w:after="0" w:line="240" w:lineRule="auto"/>
              <w:rPr>
                <w:rFonts w:ascii="Arial" w:hAnsi="Arial" w:cs="Arial"/>
                <w:sz w:val="24"/>
                <w:szCs w:val="24"/>
                <w:highlight w:val="green"/>
              </w:rPr>
            </w:pPr>
          </w:p>
        </w:tc>
        <w:tc>
          <w:tcPr>
            <w:tcW w:w="8486" w:type="dxa"/>
            <w:gridSpan w:val="2"/>
          </w:tcPr>
          <w:p w14:paraId="01CBD6E7" w14:textId="77777777" w:rsidR="00B23837" w:rsidRPr="00D926C3" w:rsidRDefault="00B23837" w:rsidP="00903341">
            <w:pPr>
              <w:spacing w:after="0" w:line="240" w:lineRule="auto"/>
              <w:rPr>
                <w:rFonts w:ascii="Arial" w:hAnsi="Arial" w:cs="Arial"/>
                <w:sz w:val="24"/>
                <w:szCs w:val="24"/>
                <w:highlight w:val="green"/>
              </w:rPr>
            </w:pPr>
          </w:p>
        </w:tc>
      </w:tr>
      <w:tr w:rsidR="00B23837" w:rsidRPr="00D926C3" w14:paraId="1457B6ED" w14:textId="77777777" w:rsidTr="7D4E742D">
        <w:trPr>
          <w:gridAfter w:val="1"/>
          <w:wAfter w:w="115" w:type="dxa"/>
        </w:trPr>
        <w:tc>
          <w:tcPr>
            <w:tcW w:w="1169" w:type="dxa"/>
          </w:tcPr>
          <w:p w14:paraId="17AB5572" w14:textId="00EBBEA7" w:rsidR="00B23837" w:rsidRPr="00D926C3" w:rsidRDefault="00850259" w:rsidP="00285863">
            <w:pPr>
              <w:spacing w:after="120" w:line="240" w:lineRule="auto"/>
              <w:rPr>
                <w:rFonts w:ascii="Arial" w:hAnsi="Arial" w:cs="Arial"/>
                <w:sz w:val="24"/>
                <w:szCs w:val="24"/>
                <w:highlight w:val="green"/>
              </w:rPr>
            </w:pPr>
            <w:r>
              <w:rPr>
                <w:rFonts w:ascii="Arial" w:hAnsi="Arial" w:cs="Arial"/>
                <w:sz w:val="24"/>
                <w:szCs w:val="24"/>
              </w:rPr>
              <w:t>23</w:t>
            </w:r>
            <w:r w:rsidR="00B23837" w:rsidRPr="00014D5D">
              <w:rPr>
                <w:rFonts w:ascii="Arial" w:hAnsi="Arial" w:cs="Arial"/>
                <w:sz w:val="24"/>
                <w:szCs w:val="24"/>
              </w:rPr>
              <w:t>/</w:t>
            </w:r>
            <w:r w:rsidR="003216FA">
              <w:rPr>
                <w:rFonts w:ascii="Arial" w:hAnsi="Arial" w:cs="Arial"/>
                <w:sz w:val="24"/>
                <w:szCs w:val="24"/>
              </w:rPr>
              <w:t>44</w:t>
            </w:r>
            <w:r w:rsidR="00B23837" w:rsidRPr="00014D5D">
              <w:rPr>
                <w:rFonts w:ascii="Arial" w:hAnsi="Arial" w:cs="Arial"/>
                <w:sz w:val="24"/>
                <w:szCs w:val="24"/>
              </w:rPr>
              <w:t>.1</w:t>
            </w:r>
          </w:p>
        </w:tc>
        <w:tc>
          <w:tcPr>
            <w:tcW w:w="8486" w:type="dxa"/>
            <w:gridSpan w:val="2"/>
          </w:tcPr>
          <w:p w14:paraId="5F2B1F2C" w14:textId="3322859A" w:rsidR="00B23837" w:rsidRPr="00D926C3" w:rsidRDefault="00251EE6" w:rsidP="00903341">
            <w:pPr>
              <w:spacing w:after="0" w:line="240" w:lineRule="auto"/>
              <w:textAlignment w:val="baseline"/>
              <w:rPr>
                <w:rFonts w:ascii="Arial" w:hAnsi="Arial" w:cs="Arial"/>
                <w:sz w:val="24"/>
                <w:szCs w:val="24"/>
                <w:highlight w:val="green"/>
              </w:rPr>
            </w:pPr>
            <w:r w:rsidRPr="00B541FC">
              <w:rPr>
                <w:rFonts w:ascii="Arial" w:hAnsi="Arial" w:cs="Arial"/>
                <w:sz w:val="24"/>
                <w:szCs w:val="24"/>
              </w:rPr>
              <w:t xml:space="preserve">Apologies </w:t>
            </w:r>
            <w:r w:rsidRPr="005E1EBF">
              <w:rPr>
                <w:rFonts w:ascii="Arial" w:hAnsi="Arial" w:cs="Arial"/>
                <w:sz w:val="24"/>
                <w:szCs w:val="24"/>
              </w:rPr>
              <w:t xml:space="preserve">were received from </w:t>
            </w:r>
            <w:r w:rsidR="000958E4" w:rsidRPr="005E1EBF">
              <w:rPr>
                <w:rFonts w:ascii="Arial" w:hAnsi="Arial" w:cs="Arial"/>
                <w:sz w:val="24"/>
                <w:szCs w:val="24"/>
              </w:rPr>
              <w:t xml:space="preserve">Cllr Richard Biggs, </w:t>
            </w:r>
            <w:r w:rsidR="00BB5226" w:rsidRPr="005E1EBF">
              <w:rPr>
                <w:rFonts w:ascii="Arial" w:hAnsi="Arial" w:cs="Arial"/>
                <w:sz w:val="24"/>
                <w:szCs w:val="24"/>
              </w:rPr>
              <w:t>Cllr Paul Hilliard</w:t>
            </w:r>
            <w:r w:rsidR="0004701D" w:rsidRPr="005E1EBF">
              <w:rPr>
                <w:rFonts w:ascii="Arial" w:hAnsi="Arial" w:cs="Arial"/>
                <w:sz w:val="24"/>
                <w:szCs w:val="24"/>
              </w:rPr>
              <w:t>,</w:t>
            </w:r>
            <w:r w:rsidR="00BB5226" w:rsidRPr="005E1EBF">
              <w:rPr>
                <w:rFonts w:ascii="Arial" w:eastAsia="Arial" w:hAnsi="Arial" w:cs="Arial"/>
                <w:sz w:val="24"/>
                <w:szCs w:val="24"/>
              </w:rPr>
              <w:t xml:space="preserve"> </w:t>
            </w:r>
            <w:r w:rsidRPr="005E1EBF">
              <w:rPr>
                <w:rFonts w:ascii="Arial" w:eastAsia="Arial" w:hAnsi="Arial" w:cs="Arial"/>
                <w:sz w:val="24"/>
                <w:szCs w:val="24"/>
              </w:rPr>
              <w:t>Cllr Rebecca Knox</w:t>
            </w:r>
            <w:r w:rsidR="00F75546" w:rsidRPr="005E1EBF">
              <w:rPr>
                <w:rFonts w:ascii="Arial" w:eastAsia="Arial" w:hAnsi="Arial" w:cs="Arial"/>
                <w:sz w:val="24"/>
                <w:szCs w:val="24"/>
              </w:rPr>
              <w:t xml:space="preserve"> (who was </w:t>
            </w:r>
            <w:r w:rsidR="00733766" w:rsidRPr="005E1EBF">
              <w:rPr>
                <w:rFonts w:ascii="Arial" w:eastAsia="Arial" w:hAnsi="Arial" w:cs="Arial"/>
                <w:sz w:val="24"/>
                <w:szCs w:val="24"/>
              </w:rPr>
              <w:t xml:space="preserve">attending </w:t>
            </w:r>
            <w:r w:rsidR="00467FD8" w:rsidRPr="005E1EBF">
              <w:rPr>
                <w:rFonts w:ascii="Arial" w:eastAsia="Arial" w:hAnsi="Arial" w:cs="Arial"/>
                <w:sz w:val="24"/>
                <w:szCs w:val="24"/>
              </w:rPr>
              <w:t xml:space="preserve">the </w:t>
            </w:r>
            <w:r w:rsidR="00733766" w:rsidRPr="00E85A4C">
              <w:rPr>
                <w:rFonts w:ascii="Arial" w:eastAsia="Times New Roman" w:hAnsi="Arial" w:cs="Arial"/>
                <w:sz w:val="24"/>
                <w:szCs w:val="24"/>
              </w:rPr>
              <w:t>L</w:t>
            </w:r>
            <w:r w:rsidR="00467FD8" w:rsidRPr="00E85A4C">
              <w:rPr>
                <w:rFonts w:ascii="Arial" w:eastAsia="Times New Roman" w:hAnsi="Arial" w:cs="Arial"/>
                <w:sz w:val="24"/>
                <w:szCs w:val="24"/>
              </w:rPr>
              <w:t xml:space="preserve">ocal </w:t>
            </w:r>
            <w:r w:rsidR="00733766" w:rsidRPr="00E85A4C">
              <w:rPr>
                <w:rFonts w:ascii="Arial" w:eastAsia="Times New Roman" w:hAnsi="Arial" w:cs="Arial"/>
                <w:sz w:val="24"/>
                <w:szCs w:val="24"/>
              </w:rPr>
              <w:t>G</w:t>
            </w:r>
            <w:r w:rsidR="00467FD8" w:rsidRPr="00E85A4C">
              <w:rPr>
                <w:rFonts w:ascii="Arial" w:eastAsia="Times New Roman" w:hAnsi="Arial" w:cs="Arial"/>
                <w:sz w:val="24"/>
                <w:szCs w:val="24"/>
              </w:rPr>
              <w:t xml:space="preserve">overnment </w:t>
            </w:r>
            <w:r w:rsidR="00733766" w:rsidRPr="00E85A4C">
              <w:rPr>
                <w:rFonts w:ascii="Arial" w:eastAsia="Times New Roman" w:hAnsi="Arial" w:cs="Arial"/>
                <w:sz w:val="24"/>
                <w:szCs w:val="24"/>
              </w:rPr>
              <w:t>A</w:t>
            </w:r>
            <w:r w:rsidR="00467FD8" w:rsidRPr="00E85A4C">
              <w:rPr>
                <w:rFonts w:ascii="Arial" w:eastAsia="Times New Roman" w:hAnsi="Arial" w:cs="Arial"/>
                <w:sz w:val="24"/>
                <w:szCs w:val="24"/>
              </w:rPr>
              <w:t>ssociation</w:t>
            </w:r>
            <w:r w:rsidR="00733766" w:rsidRPr="00E85A4C">
              <w:rPr>
                <w:rFonts w:ascii="Arial" w:eastAsia="Times New Roman" w:hAnsi="Arial" w:cs="Arial"/>
                <w:sz w:val="24"/>
                <w:szCs w:val="24"/>
              </w:rPr>
              <w:t xml:space="preserve"> </w:t>
            </w:r>
            <w:r w:rsidR="005E1EBF">
              <w:rPr>
                <w:rFonts w:ascii="Arial" w:eastAsia="Times New Roman" w:hAnsi="Arial" w:cs="Arial"/>
                <w:sz w:val="24"/>
                <w:szCs w:val="24"/>
              </w:rPr>
              <w:t>F</w:t>
            </w:r>
            <w:r w:rsidR="00733766" w:rsidRPr="00E85A4C">
              <w:rPr>
                <w:rFonts w:ascii="Arial" w:eastAsia="Times New Roman" w:hAnsi="Arial" w:cs="Arial"/>
                <w:sz w:val="24"/>
                <w:szCs w:val="24"/>
              </w:rPr>
              <w:t xml:space="preserve">ire </w:t>
            </w:r>
            <w:r w:rsidR="005E1EBF">
              <w:rPr>
                <w:rFonts w:ascii="Arial" w:eastAsia="Times New Roman" w:hAnsi="Arial" w:cs="Arial"/>
                <w:sz w:val="24"/>
                <w:szCs w:val="24"/>
              </w:rPr>
              <w:t>S</w:t>
            </w:r>
            <w:r w:rsidR="00733766" w:rsidRPr="00E85A4C">
              <w:rPr>
                <w:rFonts w:ascii="Arial" w:eastAsia="Times New Roman" w:hAnsi="Arial" w:cs="Arial"/>
                <w:sz w:val="24"/>
                <w:szCs w:val="24"/>
              </w:rPr>
              <w:t xml:space="preserve">ervices </w:t>
            </w:r>
            <w:r w:rsidR="005E1EBF">
              <w:rPr>
                <w:rFonts w:ascii="Arial" w:eastAsia="Times New Roman" w:hAnsi="Arial" w:cs="Arial"/>
                <w:sz w:val="24"/>
                <w:szCs w:val="24"/>
              </w:rPr>
              <w:t>M</w:t>
            </w:r>
            <w:r w:rsidR="00733766" w:rsidRPr="00E85A4C">
              <w:rPr>
                <w:rFonts w:ascii="Arial" w:eastAsia="Times New Roman" w:hAnsi="Arial" w:cs="Arial"/>
                <w:sz w:val="24"/>
                <w:szCs w:val="24"/>
              </w:rPr>
              <w:t xml:space="preserve">anagement </w:t>
            </w:r>
            <w:r w:rsidR="005E1EBF">
              <w:rPr>
                <w:rFonts w:ascii="Arial" w:eastAsia="Times New Roman" w:hAnsi="Arial" w:cs="Arial"/>
                <w:sz w:val="24"/>
                <w:szCs w:val="24"/>
              </w:rPr>
              <w:t>C</w:t>
            </w:r>
            <w:r w:rsidR="00733766" w:rsidRPr="00E85A4C">
              <w:rPr>
                <w:rFonts w:ascii="Arial" w:eastAsia="Times New Roman" w:hAnsi="Arial" w:cs="Arial"/>
                <w:sz w:val="24"/>
                <w:szCs w:val="24"/>
              </w:rPr>
              <w:t>ommittee</w:t>
            </w:r>
            <w:r w:rsidR="00467FD8" w:rsidRPr="00E85A4C">
              <w:rPr>
                <w:rFonts w:ascii="Arial" w:eastAsia="Times New Roman" w:hAnsi="Arial" w:cs="Arial"/>
                <w:sz w:val="24"/>
                <w:szCs w:val="24"/>
              </w:rPr>
              <w:t xml:space="preserve"> on the </w:t>
            </w:r>
            <w:r w:rsidR="005E1EBF" w:rsidRPr="00E85A4C">
              <w:rPr>
                <w:rFonts w:ascii="Arial" w:eastAsia="Times New Roman" w:hAnsi="Arial" w:cs="Arial"/>
                <w:sz w:val="24"/>
                <w:szCs w:val="24"/>
              </w:rPr>
              <w:t>Authority’s</w:t>
            </w:r>
            <w:r w:rsidR="00467FD8" w:rsidRPr="00E85A4C">
              <w:rPr>
                <w:rFonts w:ascii="Arial" w:eastAsia="Times New Roman" w:hAnsi="Arial" w:cs="Arial"/>
                <w:sz w:val="24"/>
                <w:szCs w:val="24"/>
              </w:rPr>
              <w:t xml:space="preserve"> behalf)</w:t>
            </w:r>
            <w:r w:rsidR="0004701D" w:rsidRPr="005E1EBF">
              <w:rPr>
                <w:rFonts w:ascii="Arial" w:eastAsia="Arial" w:hAnsi="Arial" w:cs="Arial"/>
                <w:sz w:val="24"/>
                <w:szCs w:val="24"/>
              </w:rPr>
              <w:t>,</w:t>
            </w:r>
            <w:r w:rsidRPr="005E1EBF">
              <w:rPr>
                <w:rFonts w:ascii="Arial" w:hAnsi="Arial" w:cs="Arial"/>
                <w:sz w:val="24"/>
                <w:szCs w:val="24"/>
              </w:rPr>
              <w:t xml:space="preserve"> </w:t>
            </w:r>
            <w:r w:rsidR="00BB5226" w:rsidRPr="005E1EBF">
              <w:rPr>
                <w:rFonts w:ascii="Arial" w:eastAsia="Times New Roman" w:hAnsi="Arial" w:cs="Arial"/>
                <w:color w:val="000000"/>
                <w:sz w:val="24"/>
                <w:szCs w:val="24"/>
                <w:lang w:eastAsia="en-GB"/>
              </w:rPr>
              <w:t>Cllr</w:t>
            </w:r>
            <w:r w:rsidR="00BB5226" w:rsidRPr="0004701D">
              <w:rPr>
                <w:rFonts w:ascii="Arial" w:eastAsia="Times New Roman" w:hAnsi="Arial" w:cs="Arial"/>
                <w:color w:val="000000"/>
                <w:sz w:val="24"/>
                <w:szCs w:val="24"/>
                <w:lang w:eastAsia="en-GB"/>
              </w:rPr>
              <w:t xml:space="preserve"> Kelvin Nash</w:t>
            </w:r>
            <w:r w:rsidR="000958E4">
              <w:rPr>
                <w:rFonts w:ascii="Arial" w:eastAsia="Times New Roman" w:hAnsi="Arial" w:cs="Arial"/>
                <w:color w:val="000000"/>
                <w:sz w:val="24"/>
                <w:szCs w:val="24"/>
                <w:lang w:eastAsia="en-GB"/>
              </w:rPr>
              <w:t xml:space="preserve"> </w:t>
            </w:r>
            <w:r w:rsidR="0004701D" w:rsidRPr="0004701D">
              <w:rPr>
                <w:rFonts w:ascii="Arial" w:hAnsi="Arial" w:cs="Arial"/>
                <w:sz w:val="24"/>
                <w:szCs w:val="24"/>
              </w:rPr>
              <w:t>and</w:t>
            </w:r>
            <w:r w:rsidR="0004701D">
              <w:rPr>
                <w:rFonts w:ascii="Arial" w:hAnsi="Arial" w:cs="Arial"/>
                <w:sz w:val="24"/>
                <w:szCs w:val="24"/>
              </w:rPr>
              <w:t xml:space="preserve"> Cllr Pip Ridout.</w:t>
            </w:r>
          </w:p>
        </w:tc>
      </w:tr>
      <w:tr w:rsidR="00771724" w:rsidRPr="00D926C3" w14:paraId="4017EA34" w14:textId="77777777" w:rsidTr="7D4E742D">
        <w:trPr>
          <w:gridAfter w:val="1"/>
          <w:wAfter w:w="115" w:type="dxa"/>
        </w:trPr>
        <w:tc>
          <w:tcPr>
            <w:tcW w:w="1169" w:type="dxa"/>
          </w:tcPr>
          <w:p w14:paraId="0768D123" w14:textId="77777777" w:rsidR="00771724" w:rsidRPr="00014D5D" w:rsidRDefault="00771724" w:rsidP="00771724">
            <w:pPr>
              <w:spacing w:line="240" w:lineRule="auto"/>
              <w:rPr>
                <w:rFonts w:ascii="Arial" w:hAnsi="Arial" w:cs="Arial"/>
                <w:sz w:val="24"/>
                <w:szCs w:val="24"/>
              </w:rPr>
            </w:pPr>
          </w:p>
        </w:tc>
        <w:tc>
          <w:tcPr>
            <w:tcW w:w="8486" w:type="dxa"/>
            <w:gridSpan w:val="2"/>
          </w:tcPr>
          <w:p w14:paraId="5B2BF30C" w14:textId="77777777" w:rsidR="00771724" w:rsidRDefault="00771724" w:rsidP="00903341">
            <w:pPr>
              <w:spacing w:line="240" w:lineRule="auto"/>
              <w:textAlignment w:val="baseline"/>
              <w:rPr>
                <w:rFonts w:ascii="Arial" w:hAnsi="Arial" w:cs="Arial"/>
                <w:sz w:val="24"/>
                <w:szCs w:val="24"/>
              </w:rPr>
            </w:pPr>
          </w:p>
        </w:tc>
      </w:tr>
      <w:tr w:rsidR="00B23837" w:rsidRPr="00D926C3" w14:paraId="3B5B6DEA" w14:textId="77777777" w:rsidTr="7D4E742D">
        <w:trPr>
          <w:gridAfter w:val="1"/>
          <w:wAfter w:w="115" w:type="dxa"/>
        </w:trPr>
        <w:tc>
          <w:tcPr>
            <w:tcW w:w="1169" w:type="dxa"/>
            <w:hideMark/>
          </w:tcPr>
          <w:p w14:paraId="1438F861" w14:textId="450296E5" w:rsidR="00B23837" w:rsidRPr="000A726F" w:rsidRDefault="00850259">
            <w:pPr>
              <w:spacing w:after="0" w:line="240" w:lineRule="auto"/>
              <w:rPr>
                <w:rFonts w:ascii="Arial" w:hAnsi="Arial" w:cs="Arial"/>
                <w:b/>
                <w:bCs/>
                <w:sz w:val="24"/>
                <w:szCs w:val="24"/>
              </w:rPr>
            </w:pPr>
            <w:r>
              <w:rPr>
                <w:rFonts w:ascii="Arial" w:hAnsi="Arial" w:cs="Arial"/>
                <w:b/>
                <w:bCs/>
                <w:sz w:val="24"/>
                <w:szCs w:val="24"/>
              </w:rPr>
              <w:t>23</w:t>
            </w:r>
            <w:r w:rsidR="00B23837" w:rsidRPr="000A726F">
              <w:rPr>
                <w:rFonts w:ascii="Arial" w:hAnsi="Arial" w:cs="Arial"/>
                <w:b/>
                <w:bCs/>
                <w:sz w:val="24"/>
                <w:szCs w:val="24"/>
              </w:rPr>
              <w:t>/</w:t>
            </w:r>
            <w:r w:rsidR="003216FA">
              <w:rPr>
                <w:rFonts w:ascii="Arial" w:hAnsi="Arial" w:cs="Arial"/>
                <w:b/>
                <w:bCs/>
                <w:sz w:val="24"/>
                <w:szCs w:val="24"/>
              </w:rPr>
              <w:t>45</w:t>
            </w:r>
          </w:p>
        </w:tc>
        <w:tc>
          <w:tcPr>
            <w:tcW w:w="8486" w:type="dxa"/>
            <w:gridSpan w:val="2"/>
            <w:hideMark/>
          </w:tcPr>
          <w:p w14:paraId="7582F0C3" w14:textId="4386F21C" w:rsidR="00B23837" w:rsidRPr="000A726F" w:rsidRDefault="00B23837" w:rsidP="00903341">
            <w:pPr>
              <w:spacing w:after="0" w:line="240" w:lineRule="auto"/>
              <w:rPr>
                <w:rFonts w:ascii="Arial" w:hAnsi="Arial" w:cs="Arial"/>
                <w:b/>
                <w:bCs/>
                <w:sz w:val="24"/>
                <w:szCs w:val="24"/>
              </w:rPr>
            </w:pPr>
            <w:r w:rsidRPr="000A726F">
              <w:rPr>
                <w:rFonts w:ascii="Arial" w:hAnsi="Arial" w:cs="Arial"/>
                <w:b/>
                <w:bCs/>
                <w:sz w:val="24"/>
                <w:szCs w:val="24"/>
              </w:rPr>
              <w:t>Code of Conduct</w:t>
            </w:r>
            <w:r w:rsidR="0033206D">
              <w:rPr>
                <w:rFonts w:ascii="Arial" w:hAnsi="Arial" w:cs="Arial"/>
                <w:b/>
                <w:bCs/>
                <w:sz w:val="24"/>
                <w:szCs w:val="24"/>
              </w:rPr>
              <w:t xml:space="preserve"> and</w:t>
            </w:r>
            <w:r w:rsidRPr="000A726F">
              <w:rPr>
                <w:rFonts w:ascii="Arial" w:hAnsi="Arial" w:cs="Arial"/>
                <w:b/>
                <w:bCs/>
                <w:sz w:val="24"/>
                <w:szCs w:val="24"/>
              </w:rPr>
              <w:t xml:space="preserve"> Declarations of Interest</w:t>
            </w:r>
            <w:r w:rsidR="0033206D">
              <w:rPr>
                <w:rFonts w:ascii="Arial" w:hAnsi="Arial" w:cs="Arial"/>
                <w:b/>
                <w:bCs/>
                <w:sz w:val="24"/>
                <w:szCs w:val="24"/>
              </w:rPr>
              <w:t>s</w:t>
            </w:r>
          </w:p>
        </w:tc>
      </w:tr>
      <w:tr w:rsidR="00B23837" w:rsidRPr="00D926C3" w14:paraId="3AEF2CAA" w14:textId="77777777" w:rsidTr="7D4E742D">
        <w:tc>
          <w:tcPr>
            <w:tcW w:w="1284" w:type="dxa"/>
            <w:gridSpan w:val="2"/>
          </w:tcPr>
          <w:p w14:paraId="3D947443" w14:textId="77777777" w:rsidR="00B23837" w:rsidRPr="000A726F" w:rsidRDefault="00B23837">
            <w:pPr>
              <w:spacing w:after="0" w:line="240" w:lineRule="auto"/>
              <w:rPr>
                <w:rFonts w:ascii="Arial" w:hAnsi="Arial" w:cs="Arial"/>
                <w:sz w:val="24"/>
                <w:szCs w:val="24"/>
              </w:rPr>
            </w:pPr>
          </w:p>
        </w:tc>
        <w:tc>
          <w:tcPr>
            <w:tcW w:w="8486" w:type="dxa"/>
            <w:gridSpan w:val="2"/>
          </w:tcPr>
          <w:p w14:paraId="57783DFE" w14:textId="77777777" w:rsidR="00B23837" w:rsidRPr="000A726F" w:rsidRDefault="00B23837">
            <w:pPr>
              <w:spacing w:after="0" w:line="240" w:lineRule="auto"/>
              <w:rPr>
                <w:rFonts w:ascii="Arial" w:hAnsi="Arial" w:cs="Arial"/>
                <w:sz w:val="24"/>
                <w:szCs w:val="24"/>
              </w:rPr>
            </w:pPr>
          </w:p>
        </w:tc>
      </w:tr>
      <w:tr w:rsidR="00B23837" w:rsidRPr="00D926C3" w14:paraId="6116A373" w14:textId="77777777" w:rsidTr="7D4E742D">
        <w:tc>
          <w:tcPr>
            <w:tcW w:w="1284" w:type="dxa"/>
            <w:gridSpan w:val="2"/>
            <w:hideMark/>
          </w:tcPr>
          <w:p w14:paraId="04915C1D" w14:textId="320638A6" w:rsidR="00B23837" w:rsidRPr="000A726F" w:rsidRDefault="00850259">
            <w:pPr>
              <w:spacing w:after="0" w:line="240" w:lineRule="auto"/>
              <w:rPr>
                <w:rFonts w:ascii="Arial" w:hAnsi="Arial" w:cs="Arial"/>
                <w:sz w:val="24"/>
                <w:szCs w:val="24"/>
              </w:rPr>
            </w:pPr>
            <w:r>
              <w:rPr>
                <w:rFonts w:ascii="Arial" w:hAnsi="Arial" w:cs="Arial"/>
                <w:sz w:val="24"/>
                <w:szCs w:val="24"/>
              </w:rPr>
              <w:t>23</w:t>
            </w:r>
            <w:r w:rsidR="00B23837" w:rsidRPr="000A726F">
              <w:rPr>
                <w:rFonts w:ascii="Arial" w:hAnsi="Arial" w:cs="Arial"/>
                <w:sz w:val="24"/>
                <w:szCs w:val="24"/>
              </w:rPr>
              <w:t>/</w:t>
            </w:r>
            <w:r w:rsidR="003216FA">
              <w:rPr>
                <w:rFonts w:ascii="Arial" w:hAnsi="Arial" w:cs="Arial"/>
                <w:sz w:val="24"/>
                <w:szCs w:val="24"/>
              </w:rPr>
              <w:t>45</w:t>
            </w:r>
            <w:r w:rsidR="00B23837" w:rsidRPr="000A726F">
              <w:rPr>
                <w:rFonts w:ascii="Arial" w:hAnsi="Arial" w:cs="Arial"/>
                <w:sz w:val="24"/>
                <w:szCs w:val="24"/>
              </w:rPr>
              <w:t>.1</w:t>
            </w:r>
          </w:p>
        </w:tc>
        <w:tc>
          <w:tcPr>
            <w:tcW w:w="8486" w:type="dxa"/>
            <w:gridSpan w:val="2"/>
            <w:hideMark/>
          </w:tcPr>
          <w:p w14:paraId="03C614BF" w14:textId="452AF0C1" w:rsidR="00B23837" w:rsidRPr="000A726F" w:rsidRDefault="00B23837">
            <w:pPr>
              <w:spacing w:after="0" w:line="240" w:lineRule="auto"/>
              <w:rPr>
                <w:rFonts w:ascii="Arial" w:hAnsi="Arial" w:cs="Arial"/>
                <w:sz w:val="24"/>
                <w:szCs w:val="24"/>
              </w:rPr>
            </w:pPr>
            <w:r w:rsidRPr="000A726F">
              <w:rPr>
                <w:rFonts w:ascii="Arial" w:eastAsia="Times New Roman" w:hAnsi="Arial" w:cs="Arial"/>
                <w:sz w:val="24"/>
                <w:szCs w:val="24"/>
                <w:lang w:eastAsia="en-GB"/>
              </w:rPr>
              <w:t xml:space="preserve">The Chair asked the </w:t>
            </w:r>
            <w:r w:rsidR="00FA4071">
              <w:rPr>
                <w:rFonts w:ascii="Arial" w:eastAsia="Times New Roman" w:hAnsi="Arial" w:cs="Arial"/>
                <w:sz w:val="24"/>
                <w:szCs w:val="24"/>
                <w:lang w:eastAsia="en-GB"/>
              </w:rPr>
              <w:t xml:space="preserve">meeting </w:t>
            </w:r>
            <w:r w:rsidRPr="000A726F">
              <w:rPr>
                <w:rFonts w:ascii="Arial" w:eastAsia="Times New Roman" w:hAnsi="Arial" w:cs="Arial"/>
                <w:sz w:val="24"/>
                <w:szCs w:val="24"/>
                <w:lang w:eastAsia="en-GB"/>
              </w:rPr>
              <w:t>for any disclosures of pecuniary interests under the Localism Act. There were no disclosures.</w:t>
            </w:r>
          </w:p>
        </w:tc>
      </w:tr>
      <w:tr w:rsidR="00B23837" w:rsidRPr="00D926C3" w14:paraId="5625BA1D" w14:textId="77777777" w:rsidTr="7D4E742D">
        <w:tc>
          <w:tcPr>
            <w:tcW w:w="1284" w:type="dxa"/>
            <w:gridSpan w:val="2"/>
          </w:tcPr>
          <w:p w14:paraId="3C89583B" w14:textId="77777777" w:rsidR="00B23837" w:rsidRPr="00D926C3" w:rsidRDefault="00B23837" w:rsidP="00014D5D">
            <w:pPr>
              <w:spacing w:line="240" w:lineRule="auto"/>
              <w:rPr>
                <w:rFonts w:ascii="Arial" w:hAnsi="Arial" w:cs="Arial"/>
                <w:sz w:val="24"/>
                <w:szCs w:val="24"/>
                <w:highlight w:val="green"/>
              </w:rPr>
            </w:pPr>
          </w:p>
        </w:tc>
        <w:tc>
          <w:tcPr>
            <w:tcW w:w="8486" w:type="dxa"/>
            <w:gridSpan w:val="2"/>
          </w:tcPr>
          <w:p w14:paraId="3FB677FB" w14:textId="059369B8" w:rsidR="00B23837" w:rsidRPr="00D926C3" w:rsidRDefault="00B23837" w:rsidP="00014D5D">
            <w:pPr>
              <w:spacing w:line="240" w:lineRule="auto"/>
              <w:rPr>
                <w:rFonts w:ascii="Arial" w:hAnsi="Arial" w:cs="Arial"/>
                <w:sz w:val="24"/>
                <w:szCs w:val="24"/>
                <w:highlight w:val="green"/>
              </w:rPr>
            </w:pPr>
          </w:p>
        </w:tc>
      </w:tr>
      <w:tr w:rsidR="00B23837" w:rsidRPr="00D70F0B" w14:paraId="0487B87A" w14:textId="77777777" w:rsidTr="7D4E742D">
        <w:tc>
          <w:tcPr>
            <w:tcW w:w="1284" w:type="dxa"/>
            <w:gridSpan w:val="2"/>
          </w:tcPr>
          <w:p w14:paraId="427F6FA3" w14:textId="0FAE0A70" w:rsidR="00B23837" w:rsidRPr="00B077AB" w:rsidRDefault="00850259" w:rsidP="008201B4">
            <w:pPr>
              <w:spacing w:after="0" w:line="240" w:lineRule="auto"/>
              <w:rPr>
                <w:rFonts w:ascii="Arial" w:hAnsi="Arial" w:cs="Arial"/>
                <w:b/>
                <w:bCs/>
                <w:sz w:val="24"/>
                <w:szCs w:val="24"/>
              </w:rPr>
            </w:pPr>
            <w:r>
              <w:rPr>
                <w:rFonts w:ascii="Arial" w:hAnsi="Arial" w:cs="Arial"/>
                <w:b/>
                <w:bCs/>
                <w:sz w:val="24"/>
                <w:szCs w:val="24"/>
              </w:rPr>
              <w:t>23</w:t>
            </w:r>
            <w:r w:rsidR="00B23837" w:rsidRPr="00B077AB">
              <w:rPr>
                <w:rFonts w:ascii="Arial" w:hAnsi="Arial" w:cs="Arial"/>
                <w:b/>
                <w:bCs/>
                <w:sz w:val="24"/>
                <w:szCs w:val="24"/>
              </w:rPr>
              <w:t>/</w:t>
            </w:r>
            <w:r w:rsidR="003216FA">
              <w:rPr>
                <w:rFonts w:ascii="Arial" w:hAnsi="Arial" w:cs="Arial"/>
                <w:b/>
                <w:bCs/>
                <w:sz w:val="24"/>
                <w:szCs w:val="24"/>
              </w:rPr>
              <w:t>46</w:t>
            </w:r>
          </w:p>
        </w:tc>
        <w:tc>
          <w:tcPr>
            <w:tcW w:w="8486" w:type="dxa"/>
            <w:gridSpan w:val="2"/>
          </w:tcPr>
          <w:p w14:paraId="1B0E094E" w14:textId="1DA4614F" w:rsidR="00B23837" w:rsidRPr="00014D5D" w:rsidRDefault="00B23837" w:rsidP="008201B4">
            <w:pPr>
              <w:spacing w:after="0" w:line="240" w:lineRule="auto"/>
              <w:rPr>
                <w:rFonts w:ascii="Arial" w:hAnsi="Arial" w:cs="Arial"/>
                <w:sz w:val="24"/>
                <w:szCs w:val="24"/>
              </w:rPr>
            </w:pPr>
            <w:r w:rsidRPr="00014D5D">
              <w:rPr>
                <w:rFonts w:ascii="Arial" w:eastAsia="Times New Roman" w:hAnsi="Arial" w:cs="Arial"/>
                <w:b/>
                <w:bCs/>
                <w:sz w:val="24"/>
                <w:szCs w:val="24"/>
                <w:lang w:eastAsia="en-GB"/>
              </w:rPr>
              <w:t>Public Questions</w:t>
            </w:r>
          </w:p>
        </w:tc>
      </w:tr>
      <w:tr w:rsidR="00B23837" w:rsidRPr="00D70F0B" w14:paraId="60B0FEC3" w14:textId="77777777" w:rsidTr="7D4E742D">
        <w:tc>
          <w:tcPr>
            <w:tcW w:w="1284" w:type="dxa"/>
            <w:gridSpan w:val="2"/>
          </w:tcPr>
          <w:p w14:paraId="1B912DAD" w14:textId="77777777" w:rsidR="00B23837" w:rsidRPr="00014D5D" w:rsidRDefault="00B23837" w:rsidP="00014D5D">
            <w:pPr>
              <w:spacing w:after="0" w:line="240" w:lineRule="auto"/>
              <w:rPr>
                <w:rFonts w:ascii="Arial" w:hAnsi="Arial" w:cs="Arial"/>
                <w:sz w:val="24"/>
                <w:szCs w:val="24"/>
              </w:rPr>
            </w:pPr>
          </w:p>
        </w:tc>
        <w:tc>
          <w:tcPr>
            <w:tcW w:w="8486" w:type="dxa"/>
            <w:gridSpan w:val="2"/>
          </w:tcPr>
          <w:p w14:paraId="1A6CF2F2" w14:textId="77777777" w:rsidR="00B23837" w:rsidRPr="00014D5D" w:rsidRDefault="00B23837" w:rsidP="00787CC6">
            <w:pPr>
              <w:spacing w:after="0" w:line="240" w:lineRule="auto"/>
              <w:rPr>
                <w:rFonts w:ascii="Arial" w:hAnsi="Arial" w:cs="Arial"/>
                <w:sz w:val="24"/>
                <w:szCs w:val="24"/>
              </w:rPr>
            </w:pPr>
          </w:p>
        </w:tc>
      </w:tr>
      <w:tr w:rsidR="00B23837" w:rsidRPr="00D926C3" w14:paraId="37601E8C" w14:textId="77777777" w:rsidTr="7D4E742D">
        <w:tc>
          <w:tcPr>
            <w:tcW w:w="1284" w:type="dxa"/>
            <w:gridSpan w:val="2"/>
          </w:tcPr>
          <w:p w14:paraId="09F289D2" w14:textId="7F4C860C" w:rsidR="00B23837" w:rsidRPr="00014D5D" w:rsidRDefault="00850259" w:rsidP="00014D5D">
            <w:pPr>
              <w:spacing w:after="0" w:line="240" w:lineRule="auto"/>
              <w:rPr>
                <w:rFonts w:ascii="Arial" w:hAnsi="Arial" w:cs="Arial"/>
                <w:sz w:val="24"/>
                <w:szCs w:val="24"/>
              </w:rPr>
            </w:pPr>
            <w:bookmarkStart w:id="0" w:name="_Hlk89866139"/>
            <w:r>
              <w:rPr>
                <w:rFonts w:ascii="Arial" w:hAnsi="Arial" w:cs="Arial"/>
                <w:sz w:val="24"/>
                <w:szCs w:val="24"/>
              </w:rPr>
              <w:t>23</w:t>
            </w:r>
            <w:r w:rsidR="00B23837" w:rsidRPr="00014D5D">
              <w:rPr>
                <w:rFonts w:ascii="Arial" w:hAnsi="Arial" w:cs="Arial"/>
                <w:sz w:val="24"/>
                <w:szCs w:val="24"/>
              </w:rPr>
              <w:t>/</w:t>
            </w:r>
            <w:r w:rsidR="003216FA">
              <w:rPr>
                <w:rFonts w:ascii="Arial" w:hAnsi="Arial" w:cs="Arial"/>
                <w:sz w:val="24"/>
                <w:szCs w:val="24"/>
              </w:rPr>
              <w:t>46</w:t>
            </w:r>
            <w:r w:rsidR="00B23837" w:rsidRPr="00014D5D">
              <w:rPr>
                <w:rFonts w:ascii="Arial" w:hAnsi="Arial" w:cs="Arial"/>
                <w:sz w:val="24"/>
                <w:szCs w:val="24"/>
              </w:rPr>
              <w:t>.1</w:t>
            </w:r>
          </w:p>
        </w:tc>
        <w:tc>
          <w:tcPr>
            <w:tcW w:w="8486" w:type="dxa"/>
            <w:gridSpan w:val="2"/>
          </w:tcPr>
          <w:p w14:paraId="1E30209E" w14:textId="15A8EA26" w:rsidR="00B23837" w:rsidRPr="00014D5D" w:rsidRDefault="00B23837" w:rsidP="00014D5D">
            <w:pPr>
              <w:spacing w:after="0" w:line="240" w:lineRule="auto"/>
              <w:textAlignment w:val="baseline"/>
              <w:rPr>
                <w:rFonts w:ascii="Arial" w:eastAsia="Times New Roman" w:hAnsi="Arial" w:cs="Arial"/>
                <w:sz w:val="24"/>
                <w:szCs w:val="24"/>
                <w:lang w:eastAsia="en-GB"/>
              </w:rPr>
            </w:pPr>
            <w:r w:rsidRPr="00014D5D">
              <w:rPr>
                <w:rFonts w:ascii="Arial" w:eastAsia="Times New Roman" w:hAnsi="Arial" w:cs="Arial"/>
                <w:sz w:val="24"/>
                <w:szCs w:val="24"/>
                <w:lang w:eastAsia="en-GB"/>
              </w:rPr>
              <w:t xml:space="preserve">No questions were received </w:t>
            </w:r>
            <w:r w:rsidR="0035768E">
              <w:rPr>
                <w:rFonts w:ascii="Arial" w:eastAsia="Times New Roman" w:hAnsi="Arial" w:cs="Arial"/>
                <w:sz w:val="24"/>
                <w:szCs w:val="24"/>
                <w:lang w:eastAsia="en-GB"/>
              </w:rPr>
              <w:t>from members of the public</w:t>
            </w:r>
            <w:r w:rsidRPr="00014D5D">
              <w:rPr>
                <w:rFonts w:ascii="Arial" w:eastAsia="Times New Roman" w:hAnsi="Arial" w:cs="Arial"/>
                <w:sz w:val="24"/>
                <w:szCs w:val="24"/>
                <w:lang w:eastAsia="en-GB"/>
              </w:rPr>
              <w:t>.</w:t>
            </w:r>
          </w:p>
        </w:tc>
      </w:tr>
      <w:bookmarkEnd w:id="0"/>
      <w:tr w:rsidR="00B23837" w:rsidRPr="00D926C3" w14:paraId="5BF82F67" w14:textId="77777777" w:rsidTr="7D4E742D">
        <w:tc>
          <w:tcPr>
            <w:tcW w:w="1284" w:type="dxa"/>
            <w:gridSpan w:val="2"/>
          </w:tcPr>
          <w:p w14:paraId="7890CE9C" w14:textId="77777777" w:rsidR="00B23837" w:rsidRPr="00787CC6" w:rsidRDefault="00B23837" w:rsidP="008201B4">
            <w:pPr>
              <w:spacing w:line="240" w:lineRule="auto"/>
              <w:rPr>
                <w:rFonts w:ascii="Arial" w:hAnsi="Arial" w:cs="Arial"/>
                <w:sz w:val="24"/>
                <w:szCs w:val="24"/>
              </w:rPr>
            </w:pPr>
          </w:p>
        </w:tc>
        <w:tc>
          <w:tcPr>
            <w:tcW w:w="8486" w:type="dxa"/>
            <w:gridSpan w:val="2"/>
          </w:tcPr>
          <w:p w14:paraId="222AB897" w14:textId="77777777" w:rsidR="00B23837" w:rsidRPr="00787CC6" w:rsidRDefault="00B23837" w:rsidP="008201B4">
            <w:pPr>
              <w:spacing w:line="240" w:lineRule="auto"/>
              <w:textAlignment w:val="baseline"/>
              <w:rPr>
                <w:rFonts w:ascii="Arial" w:eastAsia="Times New Roman" w:hAnsi="Arial" w:cs="Arial"/>
                <w:sz w:val="24"/>
                <w:szCs w:val="24"/>
                <w:lang w:eastAsia="en-GB"/>
              </w:rPr>
            </w:pPr>
          </w:p>
        </w:tc>
      </w:tr>
      <w:tr w:rsidR="00B23837" w:rsidRPr="000A726F" w14:paraId="3F55F9D6" w14:textId="77777777" w:rsidTr="7D4E742D">
        <w:trPr>
          <w:trHeight w:val="199"/>
        </w:trPr>
        <w:tc>
          <w:tcPr>
            <w:tcW w:w="1284" w:type="dxa"/>
            <w:gridSpan w:val="2"/>
            <w:hideMark/>
          </w:tcPr>
          <w:p w14:paraId="0061D3E3" w14:textId="0B44CBFA" w:rsidR="00B23837" w:rsidRPr="000A726F" w:rsidRDefault="00850259">
            <w:pPr>
              <w:spacing w:after="0" w:line="240" w:lineRule="auto"/>
              <w:rPr>
                <w:rFonts w:ascii="Arial" w:hAnsi="Arial" w:cs="Arial"/>
                <w:b/>
                <w:bCs/>
                <w:sz w:val="24"/>
                <w:szCs w:val="24"/>
              </w:rPr>
            </w:pPr>
            <w:r>
              <w:rPr>
                <w:rFonts w:ascii="Arial" w:hAnsi="Arial" w:cs="Arial"/>
                <w:b/>
                <w:bCs/>
                <w:sz w:val="24"/>
                <w:szCs w:val="24"/>
              </w:rPr>
              <w:t>23</w:t>
            </w:r>
            <w:r w:rsidR="00B23837" w:rsidRPr="000A726F">
              <w:rPr>
                <w:rFonts w:ascii="Arial" w:hAnsi="Arial" w:cs="Arial"/>
                <w:b/>
                <w:bCs/>
                <w:sz w:val="24"/>
                <w:szCs w:val="24"/>
              </w:rPr>
              <w:t>/</w:t>
            </w:r>
            <w:r w:rsidR="00C83F8B">
              <w:rPr>
                <w:rFonts w:ascii="Arial" w:hAnsi="Arial" w:cs="Arial"/>
                <w:b/>
                <w:bCs/>
                <w:sz w:val="24"/>
                <w:szCs w:val="24"/>
              </w:rPr>
              <w:t>47</w:t>
            </w:r>
          </w:p>
        </w:tc>
        <w:tc>
          <w:tcPr>
            <w:tcW w:w="8486" w:type="dxa"/>
            <w:gridSpan w:val="2"/>
            <w:hideMark/>
          </w:tcPr>
          <w:p w14:paraId="5F223B9E" w14:textId="03AB40D2" w:rsidR="00B23837" w:rsidRPr="000A726F" w:rsidRDefault="00B23837" w:rsidP="00014D5D">
            <w:pPr>
              <w:spacing w:after="0" w:line="240" w:lineRule="auto"/>
              <w:rPr>
                <w:rFonts w:ascii="Arial" w:hAnsi="Arial" w:cs="Arial"/>
                <w:b/>
                <w:bCs/>
                <w:sz w:val="24"/>
                <w:szCs w:val="24"/>
              </w:rPr>
            </w:pPr>
            <w:r w:rsidRPr="000A726F">
              <w:rPr>
                <w:rFonts w:ascii="Arial" w:eastAsia="Times New Roman" w:hAnsi="Arial" w:cs="Arial"/>
                <w:b/>
                <w:bCs/>
                <w:sz w:val="24"/>
                <w:szCs w:val="24"/>
                <w:lang w:eastAsia="en-GB"/>
              </w:rPr>
              <w:t xml:space="preserve">Review and approve Minutes of the Finance &amp; Audit Committee meeting on </w:t>
            </w:r>
            <w:r w:rsidR="00850259">
              <w:rPr>
                <w:rFonts w:ascii="Arial" w:eastAsia="Times New Roman" w:hAnsi="Arial" w:cs="Arial"/>
                <w:b/>
                <w:bCs/>
                <w:sz w:val="24"/>
                <w:szCs w:val="24"/>
                <w:lang w:eastAsia="en-GB"/>
              </w:rPr>
              <w:t>13 September</w:t>
            </w:r>
            <w:r w:rsidR="003F2929">
              <w:rPr>
                <w:rFonts w:ascii="Arial" w:eastAsia="Times New Roman" w:hAnsi="Arial" w:cs="Arial"/>
                <w:b/>
                <w:bCs/>
                <w:sz w:val="24"/>
                <w:szCs w:val="24"/>
                <w:lang w:eastAsia="en-GB"/>
              </w:rPr>
              <w:t xml:space="preserve"> </w:t>
            </w:r>
            <w:r w:rsidRPr="000A726F">
              <w:rPr>
                <w:rFonts w:ascii="Arial" w:eastAsia="Times New Roman" w:hAnsi="Arial" w:cs="Arial"/>
                <w:b/>
                <w:bCs/>
                <w:sz w:val="24"/>
                <w:szCs w:val="24"/>
                <w:lang w:eastAsia="en-GB"/>
              </w:rPr>
              <w:t>20</w:t>
            </w:r>
            <w:r w:rsidR="00850259">
              <w:rPr>
                <w:rFonts w:ascii="Arial" w:eastAsia="Times New Roman" w:hAnsi="Arial" w:cs="Arial"/>
                <w:b/>
                <w:bCs/>
                <w:sz w:val="24"/>
                <w:szCs w:val="24"/>
                <w:lang w:eastAsia="en-GB"/>
              </w:rPr>
              <w:t>23</w:t>
            </w:r>
          </w:p>
        </w:tc>
      </w:tr>
      <w:tr w:rsidR="00B23837" w:rsidRPr="000A726F" w14:paraId="47DD4336" w14:textId="77777777" w:rsidTr="7D4E742D">
        <w:tc>
          <w:tcPr>
            <w:tcW w:w="1284" w:type="dxa"/>
            <w:gridSpan w:val="2"/>
          </w:tcPr>
          <w:p w14:paraId="605E4D9F" w14:textId="77777777" w:rsidR="00B23837" w:rsidRPr="000A726F" w:rsidRDefault="00B23837">
            <w:pPr>
              <w:spacing w:after="0" w:line="240" w:lineRule="auto"/>
              <w:rPr>
                <w:rFonts w:ascii="Arial" w:hAnsi="Arial" w:cs="Arial"/>
                <w:sz w:val="24"/>
                <w:szCs w:val="24"/>
              </w:rPr>
            </w:pPr>
          </w:p>
        </w:tc>
        <w:tc>
          <w:tcPr>
            <w:tcW w:w="8486" w:type="dxa"/>
            <w:gridSpan w:val="2"/>
          </w:tcPr>
          <w:p w14:paraId="29D0BC87" w14:textId="77777777" w:rsidR="00B23837" w:rsidRPr="000A726F" w:rsidRDefault="00B23837" w:rsidP="00EA43DB">
            <w:pPr>
              <w:spacing w:after="0" w:line="240" w:lineRule="auto"/>
              <w:rPr>
                <w:rFonts w:ascii="Arial" w:hAnsi="Arial" w:cs="Arial"/>
                <w:sz w:val="24"/>
                <w:szCs w:val="24"/>
              </w:rPr>
            </w:pPr>
          </w:p>
        </w:tc>
      </w:tr>
      <w:tr w:rsidR="00B82AD0" w:rsidRPr="00D926C3" w14:paraId="689A8B20" w14:textId="77777777" w:rsidTr="7D4E742D">
        <w:tc>
          <w:tcPr>
            <w:tcW w:w="1284" w:type="dxa"/>
            <w:gridSpan w:val="2"/>
          </w:tcPr>
          <w:p w14:paraId="08688BB7" w14:textId="067D7E5D" w:rsidR="00B82AD0" w:rsidRPr="00D926C3" w:rsidRDefault="00850259" w:rsidP="00B82AD0">
            <w:pPr>
              <w:spacing w:after="0" w:line="240" w:lineRule="auto"/>
              <w:rPr>
                <w:rFonts w:ascii="Arial" w:hAnsi="Arial" w:cs="Arial"/>
                <w:sz w:val="24"/>
                <w:szCs w:val="24"/>
                <w:highlight w:val="green"/>
              </w:rPr>
            </w:pPr>
            <w:r>
              <w:rPr>
                <w:rFonts w:ascii="Arial" w:hAnsi="Arial" w:cs="Arial"/>
                <w:sz w:val="24"/>
                <w:szCs w:val="24"/>
              </w:rPr>
              <w:t>23</w:t>
            </w:r>
            <w:r w:rsidR="00B82AD0" w:rsidRPr="000A726F">
              <w:rPr>
                <w:rFonts w:ascii="Arial" w:hAnsi="Arial" w:cs="Arial"/>
                <w:sz w:val="24"/>
                <w:szCs w:val="24"/>
              </w:rPr>
              <w:t>/</w:t>
            </w:r>
            <w:r w:rsidR="00C83F8B">
              <w:rPr>
                <w:rFonts w:ascii="Arial" w:hAnsi="Arial" w:cs="Arial"/>
                <w:sz w:val="24"/>
                <w:szCs w:val="24"/>
              </w:rPr>
              <w:t>47</w:t>
            </w:r>
            <w:r w:rsidR="00B82AD0" w:rsidRPr="000A726F">
              <w:rPr>
                <w:rFonts w:ascii="Arial" w:hAnsi="Arial" w:cs="Arial"/>
                <w:sz w:val="24"/>
                <w:szCs w:val="24"/>
              </w:rPr>
              <w:t>.1</w:t>
            </w:r>
          </w:p>
        </w:tc>
        <w:tc>
          <w:tcPr>
            <w:tcW w:w="8486" w:type="dxa"/>
            <w:gridSpan w:val="2"/>
          </w:tcPr>
          <w:p w14:paraId="2DC48E79" w14:textId="1FDB51A1" w:rsidR="00B82AD0" w:rsidRPr="00D926C3" w:rsidRDefault="00B82AD0" w:rsidP="00B82AD0">
            <w:pPr>
              <w:spacing w:after="0" w:line="240" w:lineRule="auto"/>
              <w:rPr>
                <w:rFonts w:ascii="Arial" w:hAnsi="Arial" w:cs="Arial"/>
                <w:sz w:val="24"/>
                <w:szCs w:val="24"/>
                <w:highlight w:val="green"/>
              </w:rPr>
            </w:pPr>
            <w:r w:rsidRPr="004227D5">
              <w:rPr>
                <w:rFonts w:ascii="Arial" w:eastAsia="Times New Roman" w:hAnsi="Arial" w:cs="Arial"/>
                <w:sz w:val="24"/>
                <w:szCs w:val="24"/>
                <w:lang w:eastAsia="en-GB"/>
              </w:rPr>
              <w:t>The Chair asked Members to review and approve the minutes from the last meeting.</w:t>
            </w:r>
          </w:p>
        </w:tc>
      </w:tr>
      <w:tr w:rsidR="00B82AD0" w:rsidRPr="000A726F" w14:paraId="341E45CD" w14:textId="77777777" w:rsidTr="7D4E742D">
        <w:tc>
          <w:tcPr>
            <w:tcW w:w="1284" w:type="dxa"/>
            <w:gridSpan w:val="2"/>
          </w:tcPr>
          <w:p w14:paraId="4C2C7A1F" w14:textId="77777777" w:rsidR="00B82AD0" w:rsidRPr="000A726F" w:rsidRDefault="00B82AD0">
            <w:pPr>
              <w:spacing w:after="0" w:line="240" w:lineRule="auto"/>
              <w:rPr>
                <w:rFonts w:ascii="Arial" w:hAnsi="Arial" w:cs="Arial"/>
                <w:sz w:val="24"/>
                <w:szCs w:val="24"/>
              </w:rPr>
            </w:pPr>
          </w:p>
        </w:tc>
        <w:tc>
          <w:tcPr>
            <w:tcW w:w="8486" w:type="dxa"/>
            <w:gridSpan w:val="2"/>
          </w:tcPr>
          <w:p w14:paraId="6155D020" w14:textId="77777777" w:rsidR="00B82AD0" w:rsidRPr="00B82AD0" w:rsidRDefault="00B82AD0" w:rsidP="00EA43DB">
            <w:pPr>
              <w:spacing w:after="0" w:line="240" w:lineRule="auto"/>
              <w:rPr>
                <w:rFonts w:ascii="Arial" w:hAnsi="Arial" w:cs="Arial"/>
                <w:sz w:val="24"/>
                <w:szCs w:val="24"/>
              </w:rPr>
            </w:pPr>
          </w:p>
        </w:tc>
      </w:tr>
      <w:tr w:rsidR="00B23837" w14:paraId="71F22152" w14:textId="77777777" w:rsidTr="7D4E742D">
        <w:tc>
          <w:tcPr>
            <w:tcW w:w="1284" w:type="dxa"/>
            <w:gridSpan w:val="2"/>
            <w:hideMark/>
          </w:tcPr>
          <w:p w14:paraId="6A28DF19" w14:textId="2C73ED15" w:rsidR="00B23837" w:rsidRPr="00A378A9" w:rsidRDefault="00850259">
            <w:pPr>
              <w:spacing w:after="0" w:line="240" w:lineRule="auto"/>
              <w:rPr>
                <w:rFonts w:ascii="Arial" w:hAnsi="Arial" w:cs="Arial"/>
                <w:b/>
                <w:bCs/>
                <w:sz w:val="24"/>
                <w:szCs w:val="24"/>
              </w:rPr>
            </w:pPr>
            <w:r w:rsidRPr="00A378A9">
              <w:rPr>
                <w:rFonts w:ascii="Arial" w:hAnsi="Arial" w:cs="Arial"/>
                <w:b/>
                <w:bCs/>
                <w:sz w:val="24"/>
                <w:szCs w:val="24"/>
              </w:rPr>
              <w:t>23</w:t>
            </w:r>
            <w:r w:rsidR="00B23837" w:rsidRPr="00A378A9">
              <w:rPr>
                <w:rFonts w:ascii="Arial" w:hAnsi="Arial" w:cs="Arial"/>
                <w:b/>
                <w:bCs/>
                <w:sz w:val="24"/>
                <w:szCs w:val="24"/>
              </w:rPr>
              <w:t>/</w:t>
            </w:r>
            <w:r w:rsidR="00C83F8B" w:rsidRPr="00A378A9">
              <w:rPr>
                <w:rFonts w:ascii="Arial" w:hAnsi="Arial" w:cs="Arial"/>
                <w:b/>
                <w:bCs/>
                <w:sz w:val="24"/>
                <w:szCs w:val="24"/>
              </w:rPr>
              <w:t>47</w:t>
            </w:r>
            <w:r w:rsidR="00B23837" w:rsidRPr="00A378A9">
              <w:rPr>
                <w:rFonts w:ascii="Arial" w:hAnsi="Arial" w:cs="Arial"/>
                <w:b/>
                <w:bCs/>
                <w:sz w:val="24"/>
                <w:szCs w:val="24"/>
              </w:rPr>
              <w:t>.</w:t>
            </w:r>
            <w:r w:rsidR="00C45C74" w:rsidRPr="00A378A9">
              <w:rPr>
                <w:rFonts w:ascii="Arial" w:hAnsi="Arial" w:cs="Arial"/>
                <w:b/>
                <w:bCs/>
                <w:sz w:val="24"/>
                <w:szCs w:val="24"/>
              </w:rPr>
              <w:t>2</w:t>
            </w:r>
          </w:p>
        </w:tc>
        <w:tc>
          <w:tcPr>
            <w:tcW w:w="8486" w:type="dxa"/>
            <w:gridSpan w:val="2"/>
            <w:hideMark/>
          </w:tcPr>
          <w:p w14:paraId="51923B19" w14:textId="1A3D26BB" w:rsidR="00B23837" w:rsidRDefault="00B23837">
            <w:pPr>
              <w:spacing w:after="0" w:line="240" w:lineRule="auto"/>
              <w:rPr>
                <w:rFonts w:ascii="Arial" w:hAnsi="Arial" w:cs="Arial"/>
                <w:b/>
                <w:bCs/>
                <w:sz w:val="24"/>
                <w:szCs w:val="24"/>
              </w:rPr>
            </w:pPr>
            <w:r w:rsidRPr="000A726F">
              <w:rPr>
                <w:rFonts w:ascii="Arial" w:hAnsi="Arial" w:cs="Arial"/>
                <w:b/>
                <w:bCs/>
                <w:sz w:val="24"/>
                <w:szCs w:val="24"/>
              </w:rPr>
              <w:t xml:space="preserve">RESOLVED: Members approved the minutes and </w:t>
            </w:r>
            <w:r w:rsidR="005F2F56">
              <w:rPr>
                <w:rFonts w:ascii="Arial" w:hAnsi="Arial" w:cs="Arial"/>
                <w:b/>
                <w:bCs/>
                <w:sz w:val="24"/>
                <w:szCs w:val="24"/>
              </w:rPr>
              <w:t xml:space="preserve">they </w:t>
            </w:r>
            <w:r w:rsidRPr="000A726F">
              <w:rPr>
                <w:rFonts w:ascii="Arial" w:hAnsi="Arial" w:cs="Arial"/>
                <w:b/>
                <w:bCs/>
                <w:sz w:val="24"/>
                <w:szCs w:val="24"/>
              </w:rPr>
              <w:t>were signed by the Chair as a correct record.</w:t>
            </w:r>
          </w:p>
        </w:tc>
      </w:tr>
      <w:tr w:rsidR="00B23837" w14:paraId="50E33638" w14:textId="77777777" w:rsidTr="7D4E742D">
        <w:tc>
          <w:tcPr>
            <w:tcW w:w="1284" w:type="dxa"/>
            <w:gridSpan w:val="2"/>
          </w:tcPr>
          <w:p w14:paraId="70F52E90" w14:textId="77777777" w:rsidR="00B23837" w:rsidRDefault="00B23837" w:rsidP="00014D5D">
            <w:pPr>
              <w:spacing w:line="240" w:lineRule="auto"/>
              <w:rPr>
                <w:rFonts w:ascii="Arial" w:hAnsi="Arial" w:cs="Arial"/>
                <w:sz w:val="24"/>
                <w:szCs w:val="24"/>
              </w:rPr>
            </w:pPr>
          </w:p>
        </w:tc>
        <w:tc>
          <w:tcPr>
            <w:tcW w:w="8486" w:type="dxa"/>
            <w:gridSpan w:val="2"/>
          </w:tcPr>
          <w:p w14:paraId="1BACD7E5" w14:textId="77777777" w:rsidR="00B23837" w:rsidRDefault="00B23837" w:rsidP="00014D5D">
            <w:pPr>
              <w:spacing w:line="240" w:lineRule="auto"/>
              <w:rPr>
                <w:rFonts w:ascii="Arial" w:hAnsi="Arial" w:cs="Arial"/>
                <w:b/>
                <w:sz w:val="24"/>
                <w:szCs w:val="24"/>
              </w:rPr>
            </w:pPr>
          </w:p>
        </w:tc>
      </w:tr>
      <w:tr w:rsidR="00B23837" w14:paraId="297C305F" w14:textId="77777777" w:rsidTr="7D4E742D">
        <w:tc>
          <w:tcPr>
            <w:tcW w:w="1284" w:type="dxa"/>
            <w:gridSpan w:val="2"/>
            <w:hideMark/>
          </w:tcPr>
          <w:p w14:paraId="37A3EDDE" w14:textId="5E527FA7" w:rsidR="00B23837" w:rsidRDefault="00850259">
            <w:pPr>
              <w:spacing w:after="0" w:line="240" w:lineRule="auto"/>
              <w:rPr>
                <w:rFonts w:ascii="Arial" w:hAnsi="Arial" w:cs="Arial"/>
                <w:b/>
                <w:bCs/>
                <w:sz w:val="24"/>
                <w:szCs w:val="24"/>
              </w:rPr>
            </w:pPr>
            <w:r>
              <w:rPr>
                <w:rFonts w:ascii="Arial" w:hAnsi="Arial" w:cs="Arial"/>
                <w:b/>
                <w:bCs/>
                <w:sz w:val="24"/>
                <w:szCs w:val="24"/>
              </w:rPr>
              <w:t>23</w:t>
            </w:r>
            <w:r w:rsidR="00B23837" w:rsidRPr="00464EA8">
              <w:rPr>
                <w:rFonts w:ascii="Arial" w:hAnsi="Arial" w:cs="Arial"/>
                <w:b/>
                <w:bCs/>
                <w:sz w:val="24"/>
                <w:szCs w:val="24"/>
              </w:rPr>
              <w:t>/</w:t>
            </w:r>
            <w:r w:rsidR="00F14BCE">
              <w:rPr>
                <w:rFonts w:ascii="Arial" w:hAnsi="Arial" w:cs="Arial"/>
                <w:b/>
                <w:bCs/>
                <w:sz w:val="24"/>
                <w:szCs w:val="24"/>
              </w:rPr>
              <w:t>48</w:t>
            </w:r>
          </w:p>
        </w:tc>
        <w:tc>
          <w:tcPr>
            <w:tcW w:w="8486" w:type="dxa"/>
            <w:gridSpan w:val="2"/>
            <w:hideMark/>
          </w:tcPr>
          <w:p w14:paraId="5A05BEF9" w14:textId="39A44B1F" w:rsidR="00B23837" w:rsidRPr="006E41C1" w:rsidRDefault="00C057A8" w:rsidP="006E41C1">
            <w:pPr>
              <w:tabs>
                <w:tab w:val="left" w:pos="9000"/>
              </w:tabs>
              <w:spacing w:after="0" w:line="300" w:lineRule="exact"/>
              <w:rPr>
                <w:rFonts w:ascii="Arial" w:hAnsi="Arial" w:cs="Arial"/>
                <w:b/>
                <w:sz w:val="24"/>
                <w:szCs w:val="24"/>
              </w:rPr>
            </w:pPr>
            <w:r>
              <w:rPr>
                <w:rFonts w:ascii="Arial" w:hAnsi="Arial" w:cs="Arial"/>
                <w:b/>
                <w:sz w:val="24"/>
                <w:szCs w:val="24"/>
              </w:rPr>
              <w:t xml:space="preserve">External Audit </w:t>
            </w:r>
            <w:r w:rsidR="006E41C1" w:rsidRPr="006E41C1">
              <w:rPr>
                <w:rFonts w:ascii="Arial" w:hAnsi="Arial" w:cs="Arial"/>
                <w:b/>
                <w:sz w:val="24"/>
                <w:szCs w:val="24"/>
              </w:rPr>
              <w:t>Report</w:t>
            </w:r>
            <w:r w:rsidR="00C83F8B">
              <w:rPr>
                <w:rFonts w:ascii="Arial" w:hAnsi="Arial" w:cs="Arial"/>
                <w:b/>
                <w:sz w:val="24"/>
                <w:szCs w:val="24"/>
              </w:rPr>
              <w:t xml:space="preserve"> </w:t>
            </w:r>
            <w:r w:rsidR="007A0B34">
              <w:rPr>
                <w:rFonts w:ascii="Arial" w:hAnsi="Arial" w:cs="Arial"/>
                <w:b/>
                <w:sz w:val="24"/>
                <w:szCs w:val="24"/>
              </w:rPr>
              <w:t xml:space="preserve">(ISA 260) </w:t>
            </w:r>
            <w:r w:rsidR="006E41C1" w:rsidRPr="006E41C1">
              <w:rPr>
                <w:rFonts w:ascii="Arial" w:hAnsi="Arial" w:cs="Arial"/>
                <w:b/>
                <w:sz w:val="24"/>
                <w:szCs w:val="24"/>
              </w:rPr>
              <w:t>202</w:t>
            </w:r>
            <w:r w:rsidR="00C83F8B">
              <w:rPr>
                <w:rFonts w:ascii="Arial" w:hAnsi="Arial" w:cs="Arial"/>
                <w:b/>
                <w:sz w:val="24"/>
                <w:szCs w:val="24"/>
              </w:rPr>
              <w:t>2</w:t>
            </w:r>
            <w:r w:rsidR="006E41C1" w:rsidRPr="006E41C1">
              <w:rPr>
                <w:rFonts w:ascii="Arial" w:hAnsi="Arial" w:cs="Arial"/>
                <w:b/>
                <w:sz w:val="24"/>
                <w:szCs w:val="24"/>
              </w:rPr>
              <w:t>-</w:t>
            </w:r>
            <w:r w:rsidR="00C7332E">
              <w:rPr>
                <w:rFonts w:ascii="Arial" w:hAnsi="Arial" w:cs="Arial"/>
                <w:b/>
                <w:sz w:val="24"/>
                <w:szCs w:val="24"/>
              </w:rPr>
              <w:t>2</w:t>
            </w:r>
            <w:r w:rsidR="00C83F8B">
              <w:rPr>
                <w:rFonts w:ascii="Arial" w:hAnsi="Arial" w:cs="Arial"/>
                <w:b/>
                <w:sz w:val="24"/>
                <w:szCs w:val="24"/>
              </w:rPr>
              <w:t>3</w:t>
            </w:r>
          </w:p>
        </w:tc>
      </w:tr>
      <w:tr w:rsidR="00B23837" w14:paraId="4C47281D" w14:textId="77777777" w:rsidTr="7D4E742D">
        <w:tc>
          <w:tcPr>
            <w:tcW w:w="1284" w:type="dxa"/>
            <w:gridSpan w:val="2"/>
          </w:tcPr>
          <w:p w14:paraId="1C588528" w14:textId="77777777" w:rsidR="00B23837" w:rsidRDefault="00B23837">
            <w:pPr>
              <w:spacing w:after="0" w:line="240" w:lineRule="auto"/>
              <w:rPr>
                <w:rFonts w:ascii="Arial" w:hAnsi="Arial" w:cs="Arial"/>
                <w:sz w:val="24"/>
                <w:szCs w:val="24"/>
              </w:rPr>
            </w:pPr>
          </w:p>
        </w:tc>
        <w:tc>
          <w:tcPr>
            <w:tcW w:w="8486" w:type="dxa"/>
            <w:gridSpan w:val="2"/>
          </w:tcPr>
          <w:p w14:paraId="0D45DD4A" w14:textId="77777777" w:rsidR="00B23837" w:rsidRDefault="00B23837">
            <w:pPr>
              <w:spacing w:after="0" w:line="240" w:lineRule="auto"/>
              <w:rPr>
                <w:rFonts w:ascii="Arial" w:hAnsi="Arial" w:cs="Arial"/>
                <w:sz w:val="24"/>
                <w:szCs w:val="24"/>
              </w:rPr>
            </w:pPr>
          </w:p>
        </w:tc>
      </w:tr>
      <w:tr w:rsidR="00B23837" w14:paraId="6ABE9703" w14:textId="77777777" w:rsidTr="7D4E742D">
        <w:tc>
          <w:tcPr>
            <w:tcW w:w="1284" w:type="dxa"/>
            <w:gridSpan w:val="2"/>
          </w:tcPr>
          <w:p w14:paraId="31174491" w14:textId="1ECCD37C" w:rsidR="00B23837" w:rsidRDefault="00850259" w:rsidP="003562F1">
            <w:pPr>
              <w:spacing w:after="0" w:line="240" w:lineRule="auto"/>
              <w:rPr>
                <w:rFonts w:ascii="Arial" w:hAnsi="Arial" w:cs="Arial"/>
                <w:sz w:val="24"/>
                <w:szCs w:val="24"/>
              </w:rPr>
            </w:pPr>
            <w:r>
              <w:rPr>
                <w:rFonts w:ascii="Arial" w:hAnsi="Arial" w:cs="Arial"/>
                <w:sz w:val="24"/>
                <w:szCs w:val="24"/>
              </w:rPr>
              <w:t>23</w:t>
            </w:r>
            <w:r w:rsidR="00B23837">
              <w:rPr>
                <w:rFonts w:ascii="Arial" w:hAnsi="Arial" w:cs="Arial"/>
                <w:sz w:val="24"/>
                <w:szCs w:val="24"/>
              </w:rPr>
              <w:t>/</w:t>
            </w:r>
            <w:r w:rsidR="00F14BCE">
              <w:rPr>
                <w:rFonts w:ascii="Arial" w:hAnsi="Arial" w:cs="Arial"/>
                <w:sz w:val="24"/>
                <w:szCs w:val="24"/>
              </w:rPr>
              <w:t>48</w:t>
            </w:r>
            <w:r w:rsidR="00B23837">
              <w:rPr>
                <w:rFonts w:ascii="Arial" w:hAnsi="Arial" w:cs="Arial"/>
                <w:sz w:val="24"/>
                <w:szCs w:val="24"/>
              </w:rPr>
              <w:t>.1</w:t>
            </w:r>
          </w:p>
        </w:tc>
        <w:tc>
          <w:tcPr>
            <w:tcW w:w="8486" w:type="dxa"/>
            <w:gridSpan w:val="2"/>
            <w:hideMark/>
          </w:tcPr>
          <w:p w14:paraId="088ED644" w14:textId="4E6C44DA" w:rsidR="00B23837" w:rsidRPr="003562F1" w:rsidRDefault="00B23837" w:rsidP="003562F1">
            <w:pPr>
              <w:spacing w:after="0" w:line="240" w:lineRule="auto"/>
              <w:rPr>
                <w:rFonts w:ascii="Arial" w:hAnsi="Arial" w:cs="Arial"/>
                <w:sz w:val="24"/>
                <w:szCs w:val="24"/>
              </w:rPr>
            </w:pPr>
            <w:r w:rsidRPr="22EE4828">
              <w:rPr>
                <w:rFonts w:ascii="Arial" w:hAnsi="Arial" w:cs="Arial"/>
                <w:sz w:val="24"/>
                <w:szCs w:val="24"/>
              </w:rPr>
              <w:t>Michelle Hopton</w:t>
            </w:r>
            <w:r w:rsidR="00370163">
              <w:rPr>
                <w:rFonts w:ascii="Arial" w:hAnsi="Arial" w:cs="Arial"/>
                <w:sz w:val="24"/>
                <w:szCs w:val="24"/>
              </w:rPr>
              <w:t xml:space="preserve">, </w:t>
            </w:r>
            <w:r w:rsidRPr="22EE4828">
              <w:rPr>
                <w:rFonts w:ascii="Arial" w:hAnsi="Arial" w:cs="Arial"/>
                <w:sz w:val="24"/>
                <w:szCs w:val="24"/>
              </w:rPr>
              <w:t>Deloitte LLP</w:t>
            </w:r>
            <w:r w:rsidR="00370163">
              <w:rPr>
                <w:rFonts w:ascii="Arial" w:hAnsi="Arial" w:cs="Arial"/>
                <w:sz w:val="24"/>
                <w:szCs w:val="24"/>
              </w:rPr>
              <w:t>,</w:t>
            </w:r>
            <w:r w:rsidRPr="22EE4828">
              <w:rPr>
                <w:rFonts w:ascii="Arial" w:hAnsi="Arial" w:cs="Arial"/>
                <w:sz w:val="24"/>
                <w:szCs w:val="24"/>
              </w:rPr>
              <w:t xml:space="preserve"> introduced the </w:t>
            </w:r>
            <w:r>
              <w:rPr>
                <w:rFonts w:ascii="Arial" w:hAnsi="Arial" w:cs="Arial"/>
                <w:sz w:val="24"/>
                <w:szCs w:val="24"/>
              </w:rPr>
              <w:t>r</w:t>
            </w:r>
            <w:r w:rsidRPr="48F94671">
              <w:rPr>
                <w:rFonts w:ascii="Arial" w:hAnsi="Arial" w:cs="Arial"/>
                <w:sz w:val="24"/>
                <w:szCs w:val="24"/>
              </w:rPr>
              <w:t>eport</w:t>
            </w:r>
            <w:r w:rsidR="00B82720">
              <w:rPr>
                <w:rFonts w:ascii="Arial" w:hAnsi="Arial" w:cs="Arial"/>
                <w:sz w:val="24"/>
                <w:szCs w:val="24"/>
              </w:rPr>
              <w:t xml:space="preserve">. It was confirmed that </w:t>
            </w:r>
            <w:r w:rsidR="001E70EF">
              <w:rPr>
                <w:rFonts w:ascii="Arial" w:hAnsi="Arial" w:cs="Arial"/>
                <w:sz w:val="24"/>
                <w:szCs w:val="24"/>
              </w:rPr>
              <w:t xml:space="preserve">no significant </w:t>
            </w:r>
            <w:r w:rsidR="002C6BA3">
              <w:rPr>
                <w:rFonts w:ascii="Arial" w:hAnsi="Arial" w:cs="Arial"/>
                <w:sz w:val="24"/>
                <w:szCs w:val="24"/>
              </w:rPr>
              <w:t xml:space="preserve">issues </w:t>
            </w:r>
            <w:r w:rsidR="00E14315">
              <w:rPr>
                <w:rFonts w:ascii="Arial" w:hAnsi="Arial" w:cs="Arial"/>
                <w:sz w:val="24"/>
                <w:szCs w:val="24"/>
              </w:rPr>
              <w:t>had been found in the audit work for 202</w:t>
            </w:r>
            <w:r w:rsidR="00903341">
              <w:rPr>
                <w:rFonts w:ascii="Arial" w:hAnsi="Arial" w:cs="Arial"/>
                <w:sz w:val="24"/>
                <w:szCs w:val="24"/>
              </w:rPr>
              <w:t>2</w:t>
            </w:r>
            <w:r w:rsidR="00EA535C">
              <w:rPr>
                <w:rFonts w:ascii="Arial" w:hAnsi="Arial" w:cs="Arial"/>
                <w:sz w:val="24"/>
                <w:szCs w:val="24"/>
              </w:rPr>
              <w:t>-</w:t>
            </w:r>
            <w:r w:rsidR="00C7332E">
              <w:rPr>
                <w:rFonts w:ascii="Arial" w:hAnsi="Arial" w:cs="Arial"/>
                <w:sz w:val="24"/>
                <w:szCs w:val="24"/>
              </w:rPr>
              <w:t>2</w:t>
            </w:r>
            <w:r w:rsidR="00903341">
              <w:rPr>
                <w:rFonts w:ascii="Arial" w:hAnsi="Arial" w:cs="Arial"/>
                <w:sz w:val="24"/>
                <w:szCs w:val="24"/>
              </w:rPr>
              <w:t>3</w:t>
            </w:r>
            <w:r w:rsidR="00205A93">
              <w:rPr>
                <w:rFonts w:ascii="Arial" w:hAnsi="Arial" w:cs="Arial"/>
                <w:sz w:val="24"/>
                <w:szCs w:val="24"/>
              </w:rPr>
              <w:t xml:space="preserve"> and </w:t>
            </w:r>
            <w:r w:rsidR="0075657A">
              <w:rPr>
                <w:rFonts w:ascii="Arial" w:hAnsi="Arial" w:cs="Arial"/>
                <w:sz w:val="24"/>
                <w:szCs w:val="24"/>
              </w:rPr>
              <w:t xml:space="preserve">that </w:t>
            </w:r>
            <w:r w:rsidR="0052061C">
              <w:rPr>
                <w:rFonts w:ascii="Arial" w:hAnsi="Arial" w:cs="Arial"/>
                <w:sz w:val="24"/>
                <w:szCs w:val="24"/>
              </w:rPr>
              <w:t xml:space="preserve">the control findings </w:t>
            </w:r>
            <w:r w:rsidR="00631CC8">
              <w:rPr>
                <w:rFonts w:ascii="Arial" w:hAnsi="Arial" w:cs="Arial"/>
                <w:sz w:val="24"/>
                <w:szCs w:val="24"/>
              </w:rPr>
              <w:t xml:space="preserve">detailed on page 22 of the report </w:t>
            </w:r>
            <w:r w:rsidR="008003D4">
              <w:rPr>
                <w:rFonts w:ascii="Arial" w:hAnsi="Arial" w:cs="Arial"/>
                <w:sz w:val="24"/>
                <w:szCs w:val="24"/>
              </w:rPr>
              <w:t>had been corrected by management</w:t>
            </w:r>
            <w:r w:rsidR="00E14315">
              <w:rPr>
                <w:rFonts w:ascii="Arial" w:hAnsi="Arial" w:cs="Arial"/>
                <w:sz w:val="24"/>
                <w:szCs w:val="24"/>
              </w:rPr>
              <w:t>.</w:t>
            </w:r>
          </w:p>
        </w:tc>
      </w:tr>
      <w:tr w:rsidR="00A44B89" w14:paraId="6026D55C" w14:textId="77777777" w:rsidTr="7D4E742D">
        <w:tc>
          <w:tcPr>
            <w:tcW w:w="1284" w:type="dxa"/>
            <w:gridSpan w:val="2"/>
          </w:tcPr>
          <w:p w14:paraId="549494F5" w14:textId="77777777" w:rsidR="00A44B89" w:rsidRDefault="00A44B89" w:rsidP="003562F1">
            <w:pPr>
              <w:spacing w:after="0" w:line="240" w:lineRule="auto"/>
              <w:rPr>
                <w:rFonts w:ascii="Arial" w:hAnsi="Arial" w:cs="Arial"/>
                <w:sz w:val="24"/>
                <w:szCs w:val="24"/>
              </w:rPr>
            </w:pPr>
          </w:p>
        </w:tc>
        <w:tc>
          <w:tcPr>
            <w:tcW w:w="8486" w:type="dxa"/>
            <w:gridSpan w:val="2"/>
          </w:tcPr>
          <w:p w14:paraId="632366AD" w14:textId="77777777" w:rsidR="00A44B89" w:rsidRPr="22EE4828" w:rsidRDefault="00A44B89" w:rsidP="003562F1">
            <w:pPr>
              <w:spacing w:after="0" w:line="240" w:lineRule="auto"/>
              <w:rPr>
                <w:rFonts w:ascii="Arial" w:hAnsi="Arial" w:cs="Arial"/>
                <w:sz w:val="24"/>
                <w:szCs w:val="24"/>
              </w:rPr>
            </w:pPr>
          </w:p>
        </w:tc>
      </w:tr>
      <w:tr w:rsidR="00A44B89" w14:paraId="30BB55F9" w14:textId="77777777" w:rsidTr="7D4E742D">
        <w:tc>
          <w:tcPr>
            <w:tcW w:w="1284" w:type="dxa"/>
            <w:gridSpan w:val="2"/>
          </w:tcPr>
          <w:p w14:paraId="37D7B4DD" w14:textId="14E1DA46" w:rsidR="00A44B89" w:rsidRDefault="00A44B89" w:rsidP="003562F1">
            <w:pPr>
              <w:spacing w:after="0" w:line="240" w:lineRule="auto"/>
              <w:rPr>
                <w:rFonts w:ascii="Arial" w:hAnsi="Arial" w:cs="Arial"/>
                <w:sz w:val="24"/>
                <w:szCs w:val="24"/>
              </w:rPr>
            </w:pPr>
            <w:r>
              <w:rPr>
                <w:rFonts w:ascii="Arial" w:hAnsi="Arial" w:cs="Arial"/>
                <w:sz w:val="24"/>
                <w:szCs w:val="24"/>
              </w:rPr>
              <w:t>23/48.2</w:t>
            </w:r>
          </w:p>
        </w:tc>
        <w:tc>
          <w:tcPr>
            <w:tcW w:w="8486" w:type="dxa"/>
            <w:gridSpan w:val="2"/>
          </w:tcPr>
          <w:p w14:paraId="694254C7" w14:textId="7EAA7294" w:rsidR="00A44B89" w:rsidRPr="22EE4828" w:rsidRDefault="00E934BA" w:rsidP="00B0471D">
            <w:pPr>
              <w:spacing w:after="0" w:line="240" w:lineRule="auto"/>
              <w:textAlignment w:val="baseline"/>
              <w:rPr>
                <w:rFonts w:ascii="Arial" w:hAnsi="Arial" w:cs="Arial"/>
                <w:sz w:val="24"/>
                <w:szCs w:val="24"/>
              </w:rPr>
            </w:pPr>
            <w:r w:rsidRPr="22EE4828">
              <w:rPr>
                <w:rFonts w:ascii="Arial" w:hAnsi="Arial" w:cs="Arial"/>
                <w:sz w:val="24"/>
                <w:szCs w:val="24"/>
              </w:rPr>
              <w:t>Michelle Hopton</w:t>
            </w:r>
            <w:r>
              <w:rPr>
                <w:rFonts w:ascii="Arial" w:hAnsi="Arial" w:cs="Arial"/>
                <w:sz w:val="24"/>
                <w:szCs w:val="24"/>
              </w:rPr>
              <w:t xml:space="preserve"> provided an </w:t>
            </w:r>
            <w:r w:rsidR="00696298">
              <w:rPr>
                <w:rFonts w:ascii="Arial" w:hAnsi="Arial" w:cs="Arial"/>
                <w:sz w:val="24"/>
                <w:szCs w:val="24"/>
              </w:rPr>
              <w:t>update on the signing of the financial statements for 2021-22, which h</w:t>
            </w:r>
            <w:r w:rsidR="00477CC6">
              <w:rPr>
                <w:rFonts w:ascii="Arial" w:hAnsi="Arial" w:cs="Arial"/>
                <w:sz w:val="24"/>
                <w:szCs w:val="24"/>
              </w:rPr>
              <w:t>ad been subject to delay.</w:t>
            </w:r>
            <w:r w:rsidR="00E25101">
              <w:rPr>
                <w:rFonts w:ascii="Arial" w:hAnsi="Arial" w:cs="Arial"/>
                <w:sz w:val="24"/>
                <w:szCs w:val="24"/>
              </w:rPr>
              <w:t xml:space="preserve"> The delay </w:t>
            </w:r>
            <w:r w:rsidR="00B057A6">
              <w:rPr>
                <w:rFonts w:ascii="Arial" w:hAnsi="Arial" w:cs="Arial"/>
                <w:sz w:val="24"/>
                <w:szCs w:val="24"/>
              </w:rPr>
              <w:t xml:space="preserve">had arisen as Wiltshire </w:t>
            </w:r>
            <w:r w:rsidR="0073457D">
              <w:rPr>
                <w:rFonts w:ascii="Arial" w:hAnsi="Arial" w:cs="Arial"/>
                <w:sz w:val="24"/>
                <w:szCs w:val="24"/>
              </w:rPr>
              <w:t>P</w:t>
            </w:r>
            <w:r w:rsidR="00B057A6">
              <w:rPr>
                <w:rFonts w:ascii="Arial" w:hAnsi="Arial" w:cs="Arial"/>
                <w:sz w:val="24"/>
                <w:szCs w:val="24"/>
              </w:rPr>
              <w:t>e</w:t>
            </w:r>
            <w:r w:rsidR="0073457D">
              <w:rPr>
                <w:rFonts w:ascii="Arial" w:hAnsi="Arial" w:cs="Arial"/>
                <w:sz w:val="24"/>
                <w:szCs w:val="24"/>
              </w:rPr>
              <w:t>n</w:t>
            </w:r>
            <w:r w:rsidR="00B057A6">
              <w:rPr>
                <w:rFonts w:ascii="Arial" w:hAnsi="Arial" w:cs="Arial"/>
                <w:sz w:val="24"/>
                <w:szCs w:val="24"/>
              </w:rPr>
              <w:t>sion</w:t>
            </w:r>
            <w:r w:rsidR="00E06C34">
              <w:rPr>
                <w:rFonts w:ascii="Arial" w:hAnsi="Arial" w:cs="Arial"/>
                <w:sz w:val="24"/>
                <w:szCs w:val="24"/>
              </w:rPr>
              <w:t xml:space="preserve"> Fund</w:t>
            </w:r>
            <w:r w:rsidR="0073457D">
              <w:rPr>
                <w:rFonts w:ascii="Arial" w:hAnsi="Arial" w:cs="Arial"/>
                <w:sz w:val="24"/>
                <w:szCs w:val="24"/>
              </w:rPr>
              <w:t xml:space="preserve">’s </w:t>
            </w:r>
            <w:r w:rsidR="006F19DF">
              <w:rPr>
                <w:rFonts w:ascii="Arial" w:hAnsi="Arial" w:cs="Arial"/>
                <w:sz w:val="24"/>
                <w:szCs w:val="24"/>
              </w:rPr>
              <w:t>information</w:t>
            </w:r>
            <w:r w:rsidR="0073457D">
              <w:rPr>
                <w:rFonts w:ascii="Arial" w:hAnsi="Arial" w:cs="Arial"/>
                <w:sz w:val="24"/>
                <w:szCs w:val="24"/>
              </w:rPr>
              <w:t xml:space="preserve"> on membership data was awaited</w:t>
            </w:r>
            <w:r w:rsidR="008766FD">
              <w:rPr>
                <w:rFonts w:ascii="Arial" w:hAnsi="Arial" w:cs="Arial"/>
                <w:sz w:val="24"/>
                <w:szCs w:val="24"/>
              </w:rPr>
              <w:t xml:space="preserve">. </w:t>
            </w:r>
            <w:r w:rsidR="00A340F9">
              <w:rPr>
                <w:rFonts w:ascii="Arial" w:hAnsi="Arial" w:cs="Arial"/>
                <w:sz w:val="24"/>
                <w:szCs w:val="24"/>
              </w:rPr>
              <w:t xml:space="preserve">The data had been requested and chased by both </w:t>
            </w:r>
            <w:r w:rsidR="00A340F9" w:rsidRPr="22EE4828">
              <w:rPr>
                <w:rFonts w:ascii="Arial" w:hAnsi="Arial" w:cs="Arial"/>
                <w:sz w:val="24"/>
                <w:szCs w:val="24"/>
              </w:rPr>
              <w:t>Deloitte LLP</w:t>
            </w:r>
            <w:r w:rsidR="00A340F9">
              <w:rPr>
                <w:rFonts w:ascii="Arial" w:hAnsi="Arial" w:cs="Arial"/>
                <w:sz w:val="24"/>
                <w:szCs w:val="24"/>
              </w:rPr>
              <w:t xml:space="preserve"> and the </w:t>
            </w:r>
            <w:r w:rsidR="00A340F9" w:rsidRPr="006E239A">
              <w:rPr>
                <w:rFonts w:ascii="Arial" w:eastAsia="Times New Roman" w:hAnsi="Arial" w:cs="Arial"/>
                <w:color w:val="000000"/>
                <w:sz w:val="24"/>
                <w:szCs w:val="24"/>
                <w:lang w:eastAsia="en-GB"/>
              </w:rPr>
              <w:t>Head of Financial Services &amp; Treasurer, Ian Cotter</w:t>
            </w:r>
            <w:r w:rsidR="00A340F9">
              <w:rPr>
                <w:rFonts w:ascii="Arial" w:eastAsia="Times New Roman" w:hAnsi="Arial" w:cs="Arial"/>
                <w:color w:val="000000"/>
                <w:sz w:val="24"/>
                <w:szCs w:val="24"/>
                <w:lang w:eastAsia="en-GB"/>
              </w:rPr>
              <w:t>.</w:t>
            </w:r>
          </w:p>
        </w:tc>
      </w:tr>
      <w:tr w:rsidR="00A44B89" w14:paraId="1CD6783C" w14:textId="77777777" w:rsidTr="7D4E742D">
        <w:tc>
          <w:tcPr>
            <w:tcW w:w="1284" w:type="dxa"/>
            <w:gridSpan w:val="2"/>
          </w:tcPr>
          <w:p w14:paraId="4CFFF2A9" w14:textId="77777777" w:rsidR="00A44B89" w:rsidRDefault="00A44B89" w:rsidP="003562F1">
            <w:pPr>
              <w:spacing w:after="0" w:line="240" w:lineRule="auto"/>
              <w:rPr>
                <w:rFonts w:ascii="Arial" w:hAnsi="Arial" w:cs="Arial"/>
                <w:sz w:val="24"/>
                <w:szCs w:val="24"/>
              </w:rPr>
            </w:pPr>
          </w:p>
        </w:tc>
        <w:tc>
          <w:tcPr>
            <w:tcW w:w="8486" w:type="dxa"/>
            <w:gridSpan w:val="2"/>
          </w:tcPr>
          <w:p w14:paraId="120D21CD" w14:textId="77777777" w:rsidR="00A44B89" w:rsidRPr="22EE4828" w:rsidRDefault="00A44B89" w:rsidP="003562F1">
            <w:pPr>
              <w:spacing w:after="0" w:line="240" w:lineRule="auto"/>
              <w:rPr>
                <w:rFonts w:ascii="Arial" w:hAnsi="Arial" w:cs="Arial"/>
                <w:sz w:val="24"/>
                <w:szCs w:val="24"/>
              </w:rPr>
            </w:pPr>
          </w:p>
        </w:tc>
      </w:tr>
      <w:tr w:rsidR="00A44B89" w14:paraId="2CDB4CC7" w14:textId="77777777" w:rsidTr="7D4E742D">
        <w:tc>
          <w:tcPr>
            <w:tcW w:w="1284" w:type="dxa"/>
            <w:gridSpan w:val="2"/>
          </w:tcPr>
          <w:p w14:paraId="6D7409C8" w14:textId="246433B5" w:rsidR="00A44B89" w:rsidRDefault="00A44B89" w:rsidP="003562F1">
            <w:pPr>
              <w:spacing w:after="0" w:line="240" w:lineRule="auto"/>
              <w:rPr>
                <w:rFonts w:ascii="Arial" w:hAnsi="Arial" w:cs="Arial"/>
                <w:sz w:val="24"/>
                <w:szCs w:val="24"/>
              </w:rPr>
            </w:pPr>
            <w:r>
              <w:rPr>
                <w:rFonts w:ascii="Arial" w:hAnsi="Arial" w:cs="Arial"/>
                <w:sz w:val="24"/>
                <w:szCs w:val="24"/>
              </w:rPr>
              <w:t>23/48.3</w:t>
            </w:r>
          </w:p>
        </w:tc>
        <w:tc>
          <w:tcPr>
            <w:tcW w:w="8486" w:type="dxa"/>
            <w:gridSpan w:val="2"/>
          </w:tcPr>
          <w:p w14:paraId="17A8413C" w14:textId="025A8714" w:rsidR="00A44B89" w:rsidRPr="22EE4828" w:rsidRDefault="00B0471D" w:rsidP="003562F1">
            <w:pPr>
              <w:spacing w:after="0" w:line="240" w:lineRule="auto"/>
              <w:rPr>
                <w:rFonts w:ascii="Arial" w:hAnsi="Arial" w:cs="Arial"/>
                <w:sz w:val="24"/>
                <w:szCs w:val="24"/>
              </w:rPr>
            </w:pPr>
            <w:r>
              <w:rPr>
                <w:rFonts w:ascii="Arial" w:hAnsi="Arial" w:cs="Arial"/>
                <w:sz w:val="24"/>
                <w:szCs w:val="24"/>
              </w:rPr>
              <w:t xml:space="preserve">The Chair </w:t>
            </w:r>
            <w:r w:rsidR="00604350">
              <w:rPr>
                <w:rFonts w:ascii="Arial" w:hAnsi="Arial" w:cs="Arial"/>
                <w:sz w:val="24"/>
                <w:szCs w:val="24"/>
              </w:rPr>
              <w:t>asked for the reasons for the delay</w:t>
            </w:r>
            <w:r w:rsidR="007F3326">
              <w:rPr>
                <w:rFonts w:ascii="Arial" w:hAnsi="Arial" w:cs="Arial"/>
                <w:sz w:val="24"/>
                <w:szCs w:val="24"/>
              </w:rPr>
              <w:t>.</w:t>
            </w:r>
            <w:r w:rsidR="00604350">
              <w:rPr>
                <w:rFonts w:ascii="Arial" w:hAnsi="Arial" w:cs="Arial"/>
                <w:sz w:val="24"/>
                <w:szCs w:val="24"/>
              </w:rPr>
              <w:t xml:space="preserve"> </w:t>
            </w:r>
            <w:r w:rsidR="00324011">
              <w:rPr>
                <w:rFonts w:ascii="Arial" w:hAnsi="Arial" w:cs="Arial"/>
                <w:sz w:val="24"/>
                <w:szCs w:val="24"/>
              </w:rPr>
              <w:t>M</w:t>
            </w:r>
            <w:r w:rsidR="00604350">
              <w:rPr>
                <w:rFonts w:ascii="Arial" w:hAnsi="Arial" w:cs="Arial"/>
                <w:sz w:val="24"/>
                <w:szCs w:val="24"/>
              </w:rPr>
              <w:t xml:space="preserve">ichelle </w:t>
            </w:r>
            <w:r w:rsidR="00324011">
              <w:rPr>
                <w:rFonts w:ascii="Arial" w:hAnsi="Arial" w:cs="Arial"/>
                <w:sz w:val="24"/>
                <w:szCs w:val="24"/>
              </w:rPr>
              <w:t xml:space="preserve">Hopton explained that the </w:t>
            </w:r>
            <w:r w:rsidR="00EF5272">
              <w:rPr>
                <w:rFonts w:ascii="Arial" w:hAnsi="Arial" w:cs="Arial"/>
                <w:sz w:val="24"/>
                <w:szCs w:val="24"/>
              </w:rPr>
              <w:t xml:space="preserve">Wiltshire </w:t>
            </w:r>
            <w:r w:rsidR="00324011">
              <w:rPr>
                <w:rFonts w:ascii="Arial" w:hAnsi="Arial" w:cs="Arial"/>
                <w:sz w:val="24"/>
                <w:szCs w:val="24"/>
              </w:rPr>
              <w:t xml:space="preserve">Pension Fund was </w:t>
            </w:r>
            <w:r w:rsidR="00F651F9">
              <w:rPr>
                <w:rFonts w:ascii="Arial" w:hAnsi="Arial" w:cs="Arial"/>
                <w:sz w:val="24"/>
                <w:szCs w:val="24"/>
              </w:rPr>
              <w:t>undertaking a financial transformation, which was taking priority.</w:t>
            </w:r>
          </w:p>
        </w:tc>
      </w:tr>
      <w:tr w:rsidR="00B0471D" w14:paraId="1DF305D4" w14:textId="77777777" w:rsidTr="7D4E742D">
        <w:tc>
          <w:tcPr>
            <w:tcW w:w="1284" w:type="dxa"/>
            <w:gridSpan w:val="2"/>
          </w:tcPr>
          <w:p w14:paraId="3EA2D4FF" w14:textId="77777777" w:rsidR="00B0471D" w:rsidRDefault="00B0471D" w:rsidP="003562F1">
            <w:pPr>
              <w:spacing w:after="0" w:line="240" w:lineRule="auto"/>
              <w:rPr>
                <w:rFonts w:ascii="Arial" w:hAnsi="Arial" w:cs="Arial"/>
                <w:sz w:val="24"/>
                <w:szCs w:val="24"/>
              </w:rPr>
            </w:pPr>
          </w:p>
        </w:tc>
        <w:tc>
          <w:tcPr>
            <w:tcW w:w="8486" w:type="dxa"/>
            <w:gridSpan w:val="2"/>
          </w:tcPr>
          <w:p w14:paraId="07D1FD67" w14:textId="77777777" w:rsidR="00B0471D" w:rsidRDefault="00B0471D" w:rsidP="003562F1">
            <w:pPr>
              <w:spacing w:after="0" w:line="240" w:lineRule="auto"/>
              <w:rPr>
                <w:rFonts w:ascii="Arial" w:hAnsi="Arial" w:cs="Arial"/>
                <w:sz w:val="24"/>
                <w:szCs w:val="24"/>
              </w:rPr>
            </w:pPr>
          </w:p>
        </w:tc>
      </w:tr>
      <w:tr w:rsidR="00B0471D" w14:paraId="6664F896" w14:textId="77777777" w:rsidTr="7D4E742D">
        <w:tc>
          <w:tcPr>
            <w:tcW w:w="1284" w:type="dxa"/>
            <w:gridSpan w:val="2"/>
          </w:tcPr>
          <w:p w14:paraId="4BD0FEA6" w14:textId="23D790D6" w:rsidR="00B0471D" w:rsidRDefault="007F3326" w:rsidP="003562F1">
            <w:pPr>
              <w:spacing w:after="0" w:line="240" w:lineRule="auto"/>
              <w:rPr>
                <w:rFonts w:ascii="Arial" w:hAnsi="Arial" w:cs="Arial"/>
                <w:sz w:val="24"/>
                <w:szCs w:val="24"/>
              </w:rPr>
            </w:pPr>
            <w:r>
              <w:rPr>
                <w:rFonts w:ascii="Arial" w:hAnsi="Arial" w:cs="Arial"/>
                <w:sz w:val="24"/>
                <w:szCs w:val="24"/>
              </w:rPr>
              <w:t>23/48.4</w:t>
            </w:r>
          </w:p>
        </w:tc>
        <w:tc>
          <w:tcPr>
            <w:tcW w:w="8486" w:type="dxa"/>
            <w:gridSpan w:val="2"/>
          </w:tcPr>
          <w:p w14:paraId="2BC602C5" w14:textId="7DF0C18B" w:rsidR="00B0471D" w:rsidRDefault="009D3508" w:rsidP="003562F1">
            <w:pPr>
              <w:spacing w:after="0" w:line="240" w:lineRule="auto"/>
              <w:rPr>
                <w:rFonts w:ascii="Arial" w:hAnsi="Arial" w:cs="Arial"/>
                <w:sz w:val="24"/>
                <w:szCs w:val="24"/>
              </w:rPr>
            </w:pPr>
            <w:r>
              <w:rPr>
                <w:rFonts w:ascii="Arial" w:hAnsi="Arial" w:cs="Arial"/>
                <w:sz w:val="24"/>
                <w:szCs w:val="24"/>
              </w:rPr>
              <w:t>Members expressed their disappointment at the delay</w:t>
            </w:r>
            <w:r w:rsidR="009F66CA">
              <w:rPr>
                <w:rFonts w:ascii="Arial" w:hAnsi="Arial" w:cs="Arial"/>
                <w:sz w:val="24"/>
                <w:szCs w:val="24"/>
              </w:rPr>
              <w:t xml:space="preserve">, </w:t>
            </w:r>
            <w:r w:rsidR="00FF7877">
              <w:rPr>
                <w:rFonts w:ascii="Arial" w:hAnsi="Arial" w:cs="Arial"/>
                <w:sz w:val="24"/>
                <w:szCs w:val="24"/>
              </w:rPr>
              <w:t>commenting</w:t>
            </w:r>
            <w:r w:rsidR="009F66CA">
              <w:rPr>
                <w:rFonts w:ascii="Arial" w:hAnsi="Arial" w:cs="Arial"/>
                <w:sz w:val="24"/>
                <w:szCs w:val="24"/>
              </w:rPr>
              <w:t xml:space="preserve"> that it questioned </w:t>
            </w:r>
            <w:r w:rsidR="00FF7877">
              <w:rPr>
                <w:rFonts w:ascii="Arial" w:hAnsi="Arial" w:cs="Arial"/>
                <w:sz w:val="24"/>
                <w:szCs w:val="24"/>
              </w:rPr>
              <w:t>the confidence of Wiltshire Pension</w:t>
            </w:r>
            <w:r w:rsidR="006805AF">
              <w:rPr>
                <w:rFonts w:ascii="Arial" w:hAnsi="Arial" w:cs="Arial"/>
                <w:sz w:val="24"/>
                <w:szCs w:val="24"/>
              </w:rPr>
              <w:t xml:space="preserve"> Fund</w:t>
            </w:r>
            <w:r w:rsidR="00FF7877">
              <w:rPr>
                <w:rFonts w:ascii="Arial" w:hAnsi="Arial" w:cs="Arial"/>
                <w:sz w:val="24"/>
                <w:szCs w:val="24"/>
              </w:rPr>
              <w:t xml:space="preserve"> to manage the fund. </w:t>
            </w:r>
            <w:r w:rsidR="008472B1">
              <w:rPr>
                <w:rFonts w:ascii="Arial" w:hAnsi="Arial" w:cs="Arial"/>
                <w:sz w:val="24"/>
                <w:szCs w:val="24"/>
              </w:rPr>
              <w:t xml:space="preserve">It was agreed that the Chair write to </w:t>
            </w:r>
            <w:r w:rsidR="00E550D5">
              <w:rPr>
                <w:rFonts w:ascii="Arial" w:hAnsi="Arial" w:cs="Arial"/>
                <w:sz w:val="24"/>
                <w:szCs w:val="24"/>
              </w:rPr>
              <w:t>Wiltshire Pension</w:t>
            </w:r>
            <w:r w:rsidR="00693D72">
              <w:rPr>
                <w:rFonts w:ascii="Arial" w:hAnsi="Arial" w:cs="Arial"/>
                <w:sz w:val="24"/>
                <w:szCs w:val="24"/>
              </w:rPr>
              <w:t xml:space="preserve"> Fund</w:t>
            </w:r>
            <w:r w:rsidR="008472B1">
              <w:rPr>
                <w:rFonts w:ascii="Arial" w:hAnsi="Arial" w:cs="Arial"/>
                <w:sz w:val="24"/>
                <w:szCs w:val="24"/>
              </w:rPr>
              <w:t xml:space="preserve"> </w:t>
            </w:r>
            <w:r w:rsidR="00E550D5">
              <w:rPr>
                <w:rFonts w:ascii="Arial" w:hAnsi="Arial" w:cs="Arial"/>
                <w:sz w:val="24"/>
                <w:szCs w:val="24"/>
              </w:rPr>
              <w:t xml:space="preserve">on behalf of the </w:t>
            </w:r>
            <w:r w:rsidR="00C21523">
              <w:rPr>
                <w:rFonts w:ascii="Arial" w:hAnsi="Arial" w:cs="Arial"/>
                <w:sz w:val="24"/>
                <w:szCs w:val="24"/>
              </w:rPr>
              <w:t xml:space="preserve">Authority </w:t>
            </w:r>
            <w:r w:rsidR="00E0518D">
              <w:rPr>
                <w:rFonts w:ascii="Arial" w:hAnsi="Arial" w:cs="Arial"/>
                <w:sz w:val="24"/>
                <w:szCs w:val="24"/>
              </w:rPr>
              <w:t>to expedite the matter.</w:t>
            </w:r>
          </w:p>
        </w:tc>
      </w:tr>
      <w:tr w:rsidR="00B0471D" w14:paraId="35566157" w14:textId="77777777" w:rsidTr="7D4E742D">
        <w:tc>
          <w:tcPr>
            <w:tcW w:w="1284" w:type="dxa"/>
            <w:gridSpan w:val="2"/>
          </w:tcPr>
          <w:p w14:paraId="7E26C1D1" w14:textId="77777777" w:rsidR="00B0471D" w:rsidRDefault="00B0471D" w:rsidP="003562F1">
            <w:pPr>
              <w:spacing w:after="0" w:line="240" w:lineRule="auto"/>
              <w:rPr>
                <w:rFonts w:ascii="Arial" w:hAnsi="Arial" w:cs="Arial"/>
                <w:sz w:val="24"/>
                <w:szCs w:val="24"/>
              </w:rPr>
            </w:pPr>
          </w:p>
        </w:tc>
        <w:tc>
          <w:tcPr>
            <w:tcW w:w="8486" w:type="dxa"/>
            <w:gridSpan w:val="2"/>
          </w:tcPr>
          <w:p w14:paraId="2FE668FC" w14:textId="77777777" w:rsidR="00B0471D" w:rsidRDefault="00B0471D" w:rsidP="003562F1">
            <w:pPr>
              <w:spacing w:after="0" w:line="240" w:lineRule="auto"/>
              <w:rPr>
                <w:rFonts w:ascii="Arial" w:hAnsi="Arial" w:cs="Arial"/>
                <w:sz w:val="24"/>
                <w:szCs w:val="24"/>
              </w:rPr>
            </w:pPr>
          </w:p>
        </w:tc>
      </w:tr>
      <w:tr w:rsidR="00B23837" w14:paraId="637F94C1" w14:textId="77777777" w:rsidTr="7D4E742D">
        <w:tc>
          <w:tcPr>
            <w:tcW w:w="1284" w:type="dxa"/>
            <w:gridSpan w:val="2"/>
            <w:hideMark/>
          </w:tcPr>
          <w:p w14:paraId="615B8B0F" w14:textId="40986776" w:rsidR="00B23837" w:rsidRPr="00A378A9" w:rsidRDefault="00850259">
            <w:pPr>
              <w:spacing w:after="0" w:line="240" w:lineRule="auto"/>
              <w:rPr>
                <w:rFonts w:ascii="Arial" w:hAnsi="Arial" w:cs="Arial"/>
                <w:b/>
                <w:bCs/>
                <w:sz w:val="24"/>
                <w:szCs w:val="24"/>
              </w:rPr>
            </w:pPr>
            <w:r w:rsidRPr="00A378A9">
              <w:rPr>
                <w:rFonts w:ascii="Arial" w:hAnsi="Arial" w:cs="Arial"/>
                <w:b/>
                <w:bCs/>
                <w:sz w:val="24"/>
                <w:szCs w:val="24"/>
              </w:rPr>
              <w:t>23</w:t>
            </w:r>
            <w:r w:rsidR="00B23837" w:rsidRPr="00A378A9">
              <w:rPr>
                <w:rFonts w:ascii="Arial" w:hAnsi="Arial" w:cs="Arial"/>
                <w:b/>
                <w:bCs/>
                <w:sz w:val="24"/>
                <w:szCs w:val="24"/>
              </w:rPr>
              <w:t>/</w:t>
            </w:r>
            <w:r w:rsidR="00F14BCE" w:rsidRPr="00A378A9">
              <w:rPr>
                <w:rFonts w:ascii="Arial" w:hAnsi="Arial" w:cs="Arial"/>
                <w:b/>
                <w:bCs/>
                <w:sz w:val="24"/>
                <w:szCs w:val="24"/>
              </w:rPr>
              <w:t>48</w:t>
            </w:r>
            <w:r w:rsidR="00B23837" w:rsidRPr="00A378A9">
              <w:rPr>
                <w:rFonts w:ascii="Arial" w:hAnsi="Arial" w:cs="Arial"/>
                <w:b/>
                <w:bCs/>
                <w:sz w:val="24"/>
                <w:szCs w:val="24"/>
              </w:rPr>
              <w:t>.</w:t>
            </w:r>
            <w:r w:rsidR="009D3508" w:rsidRPr="00A378A9">
              <w:rPr>
                <w:rFonts w:ascii="Arial" w:hAnsi="Arial" w:cs="Arial"/>
                <w:b/>
                <w:bCs/>
                <w:sz w:val="24"/>
                <w:szCs w:val="24"/>
              </w:rPr>
              <w:t>5</w:t>
            </w:r>
          </w:p>
        </w:tc>
        <w:tc>
          <w:tcPr>
            <w:tcW w:w="8486" w:type="dxa"/>
            <w:gridSpan w:val="2"/>
            <w:hideMark/>
          </w:tcPr>
          <w:p w14:paraId="581F67BB" w14:textId="77777777" w:rsidR="00807952" w:rsidRDefault="00B23837">
            <w:pPr>
              <w:spacing w:after="0" w:line="240" w:lineRule="auto"/>
              <w:rPr>
                <w:rFonts w:ascii="Arial" w:hAnsi="Arial" w:cs="Arial"/>
                <w:b/>
                <w:bCs/>
                <w:sz w:val="24"/>
                <w:szCs w:val="24"/>
              </w:rPr>
            </w:pPr>
            <w:r w:rsidRPr="001748AE">
              <w:rPr>
                <w:rFonts w:ascii="Arial" w:hAnsi="Arial" w:cs="Arial"/>
                <w:b/>
                <w:bCs/>
                <w:sz w:val="24"/>
                <w:szCs w:val="24"/>
              </w:rPr>
              <w:t xml:space="preserve">RESOLVED: </w:t>
            </w:r>
          </w:p>
          <w:p w14:paraId="43CA745A" w14:textId="77777777" w:rsidR="00807952" w:rsidRDefault="00807952">
            <w:pPr>
              <w:spacing w:after="0" w:line="240" w:lineRule="auto"/>
              <w:rPr>
                <w:rFonts w:ascii="Arial" w:hAnsi="Arial" w:cs="Arial"/>
                <w:b/>
                <w:bCs/>
                <w:sz w:val="24"/>
                <w:szCs w:val="24"/>
              </w:rPr>
            </w:pPr>
          </w:p>
          <w:p w14:paraId="2F240A67" w14:textId="77777777" w:rsidR="00807952" w:rsidRDefault="00807952">
            <w:pPr>
              <w:spacing w:after="0" w:line="240" w:lineRule="auto"/>
              <w:rPr>
                <w:rFonts w:ascii="Arial" w:hAnsi="Arial" w:cs="Arial"/>
                <w:b/>
                <w:bCs/>
                <w:sz w:val="24"/>
                <w:szCs w:val="24"/>
              </w:rPr>
            </w:pPr>
            <w:r>
              <w:rPr>
                <w:rFonts w:ascii="Arial" w:hAnsi="Arial" w:cs="Arial"/>
                <w:b/>
                <w:bCs/>
                <w:sz w:val="24"/>
                <w:szCs w:val="24"/>
              </w:rPr>
              <w:t xml:space="preserve">1. </w:t>
            </w:r>
            <w:r w:rsidR="00B23837" w:rsidRPr="001748AE">
              <w:rPr>
                <w:rFonts w:ascii="Arial" w:hAnsi="Arial" w:cs="Arial"/>
                <w:b/>
                <w:bCs/>
                <w:sz w:val="24"/>
                <w:szCs w:val="24"/>
              </w:rPr>
              <w:t xml:space="preserve">Members </w:t>
            </w:r>
            <w:r w:rsidR="001917CF" w:rsidRPr="001748AE">
              <w:rPr>
                <w:rFonts w:ascii="Arial" w:hAnsi="Arial" w:cs="Arial"/>
                <w:b/>
                <w:bCs/>
                <w:sz w:val="24"/>
                <w:szCs w:val="24"/>
              </w:rPr>
              <w:t xml:space="preserve">received </w:t>
            </w:r>
            <w:r w:rsidR="00B23837" w:rsidRPr="001748AE">
              <w:rPr>
                <w:rFonts w:ascii="Arial" w:hAnsi="Arial" w:cs="Arial"/>
                <w:b/>
                <w:bCs/>
                <w:sz w:val="24"/>
                <w:szCs w:val="24"/>
              </w:rPr>
              <w:t xml:space="preserve">and noted the </w:t>
            </w:r>
            <w:r w:rsidR="00153A95" w:rsidRPr="001748AE">
              <w:rPr>
                <w:rFonts w:ascii="Arial" w:hAnsi="Arial" w:cs="Arial"/>
                <w:b/>
                <w:bCs/>
                <w:sz w:val="24"/>
                <w:szCs w:val="24"/>
              </w:rPr>
              <w:t xml:space="preserve">External Audit </w:t>
            </w:r>
            <w:r w:rsidR="008E28DE" w:rsidRPr="001748AE">
              <w:rPr>
                <w:rFonts w:ascii="Arial" w:hAnsi="Arial" w:cs="Arial"/>
                <w:b/>
                <w:bCs/>
                <w:sz w:val="24"/>
                <w:szCs w:val="24"/>
              </w:rPr>
              <w:t>Report 202</w:t>
            </w:r>
            <w:r w:rsidR="002921E9" w:rsidRPr="001748AE">
              <w:rPr>
                <w:rFonts w:ascii="Arial" w:hAnsi="Arial" w:cs="Arial"/>
                <w:b/>
                <w:bCs/>
                <w:sz w:val="24"/>
                <w:szCs w:val="24"/>
              </w:rPr>
              <w:t>2</w:t>
            </w:r>
            <w:r w:rsidR="008E28DE" w:rsidRPr="001748AE">
              <w:rPr>
                <w:rFonts w:ascii="Arial" w:hAnsi="Arial" w:cs="Arial"/>
                <w:b/>
                <w:bCs/>
                <w:sz w:val="24"/>
                <w:szCs w:val="24"/>
              </w:rPr>
              <w:t>-2</w:t>
            </w:r>
            <w:r w:rsidR="002921E9" w:rsidRPr="001748AE">
              <w:rPr>
                <w:rFonts w:ascii="Arial" w:hAnsi="Arial" w:cs="Arial"/>
                <w:b/>
                <w:bCs/>
                <w:sz w:val="24"/>
                <w:szCs w:val="24"/>
              </w:rPr>
              <w:t>3</w:t>
            </w:r>
          </w:p>
          <w:p w14:paraId="3A37A7CA" w14:textId="77777777" w:rsidR="00807952" w:rsidRDefault="00807952">
            <w:pPr>
              <w:spacing w:after="0" w:line="240" w:lineRule="auto"/>
              <w:rPr>
                <w:rFonts w:ascii="Arial" w:hAnsi="Arial" w:cs="Arial"/>
                <w:b/>
                <w:bCs/>
                <w:sz w:val="24"/>
                <w:szCs w:val="24"/>
              </w:rPr>
            </w:pPr>
          </w:p>
          <w:p w14:paraId="68CEE04B" w14:textId="564172E6" w:rsidR="00B23837" w:rsidRPr="001748AE" w:rsidRDefault="00B47A74">
            <w:pPr>
              <w:spacing w:after="0" w:line="240" w:lineRule="auto"/>
              <w:rPr>
                <w:rFonts w:ascii="Arial" w:hAnsi="Arial" w:cs="Arial"/>
                <w:b/>
                <w:bCs/>
                <w:sz w:val="24"/>
                <w:szCs w:val="24"/>
              </w:rPr>
            </w:pPr>
            <w:r w:rsidRPr="7D4E742D">
              <w:rPr>
                <w:rFonts w:ascii="Arial" w:hAnsi="Arial" w:cs="Arial"/>
                <w:b/>
                <w:bCs/>
                <w:sz w:val="24"/>
                <w:szCs w:val="24"/>
              </w:rPr>
              <w:t>2.</w:t>
            </w:r>
            <w:r w:rsidR="0030714C" w:rsidRPr="7D4E742D">
              <w:rPr>
                <w:rFonts w:ascii="Arial" w:hAnsi="Arial" w:cs="Arial"/>
                <w:b/>
                <w:bCs/>
                <w:sz w:val="24"/>
                <w:szCs w:val="24"/>
              </w:rPr>
              <w:t xml:space="preserve"> </w:t>
            </w:r>
            <w:r w:rsidRPr="7D4E742D">
              <w:rPr>
                <w:rFonts w:ascii="Arial" w:hAnsi="Arial" w:cs="Arial"/>
                <w:b/>
                <w:bCs/>
                <w:sz w:val="24"/>
                <w:szCs w:val="24"/>
              </w:rPr>
              <w:t>T</w:t>
            </w:r>
            <w:r w:rsidR="0030714C" w:rsidRPr="7D4E742D">
              <w:rPr>
                <w:rFonts w:ascii="Arial" w:hAnsi="Arial" w:cs="Arial"/>
                <w:b/>
                <w:bCs/>
                <w:sz w:val="24"/>
                <w:szCs w:val="24"/>
              </w:rPr>
              <w:t>hat the Chair write to Wiltshire Pension</w:t>
            </w:r>
            <w:r w:rsidR="007E3114" w:rsidRPr="7D4E742D">
              <w:rPr>
                <w:rFonts w:ascii="Arial" w:hAnsi="Arial" w:cs="Arial"/>
                <w:b/>
                <w:bCs/>
                <w:sz w:val="24"/>
                <w:szCs w:val="24"/>
              </w:rPr>
              <w:t xml:space="preserve"> Fund</w:t>
            </w:r>
            <w:r w:rsidR="0030714C" w:rsidRPr="7D4E742D">
              <w:rPr>
                <w:rFonts w:ascii="Arial" w:hAnsi="Arial" w:cs="Arial"/>
                <w:b/>
                <w:bCs/>
                <w:sz w:val="24"/>
                <w:szCs w:val="24"/>
              </w:rPr>
              <w:t xml:space="preserve"> on behalf of the Authority to expedite</w:t>
            </w:r>
            <w:r w:rsidR="00515801" w:rsidRPr="7D4E742D">
              <w:rPr>
                <w:rFonts w:ascii="Arial" w:hAnsi="Arial" w:cs="Arial"/>
                <w:b/>
                <w:bCs/>
                <w:sz w:val="24"/>
                <w:szCs w:val="24"/>
              </w:rPr>
              <w:t xml:space="preserve"> the </w:t>
            </w:r>
            <w:r w:rsidR="0041343D" w:rsidRPr="7D4E742D">
              <w:rPr>
                <w:rFonts w:ascii="Arial" w:hAnsi="Arial" w:cs="Arial"/>
                <w:b/>
                <w:bCs/>
                <w:sz w:val="24"/>
                <w:szCs w:val="24"/>
              </w:rPr>
              <w:t xml:space="preserve">provision of </w:t>
            </w:r>
            <w:r w:rsidR="005D77B0" w:rsidRPr="7D4E742D">
              <w:rPr>
                <w:rFonts w:ascii="Arial" w:hAnsi="Arial" w:cs="Arial"/>
                <w:b/>
                <w:bCs/>
                <w:sz w:val="24"/>
                <w:szCs w:val="24"/>
              </w:rPr>
              <w:t xml:space="preserve">membership data </w:t>
            </w:r>
            <w:r w:rsidR="00096A73" w:rsidRPr="7D4E742D">
              <w:rPr>
                <w:rFonts w:ascii="Arial" w:hAnsi="Arial" w:cs="Arial"/>
                <w:b/>
                <w:bCs/>
                <w:sz w:val="24"/>
                <w:szCs w:val="24"/>
              </w:rPr>
              <w:t xml:space="preserve">to </w:t>
            </w:r>
            <w:r w:rsidR="001748AE" w:rsidRPr="7D4E742D">
              <w:rPr>
                <w:rFonts w:ascii="Arial" w:hAnsi="Arial" w:cs="Arial"/>
                <w:b/>
                <w:bCs/>
                <w:sz w:val="24"/>
                <w:szCs w:val="24"/>
              </w:rPr>
              <w:t xml:space="preserve">progress </w:t>
            </w:r>
            <w:r w:rsidR="00096A73" w:rsidRPr="7D4E742D">
              <w:rPr>
                <w:rFonts w:ascii="Arial" w:hAnsi="Arial" w:cs="Arial"/>
                <w:b/>
                <w:bCs/>
                <w:sz w:val="24"/>
                <w:szCs w:val="24"/>
              </w:rPr>
              <w:t xml:space="preserve">the </w:t>
            </w:r>
            <w:r w:rsidR="00515801" w:rsidRPr="7D4E742D">
              <w:rPr>
                <w:rFonts w:ascii="Arial" w:hAnsi="Arial" w:cs="Arial"/>
                <w:b/>
                <w:bCs/>
                <w:sz w:val="24"/>
                <w:szCs w:val="24"/>
              </w:rPr>
              <w:t>signing of the financial statements for 2021-22</w:t>
            </w:r>
            <w:r w:rsidR="00096A73" w:rsidRPr="7D4E742D">
              <w:rPr>
                <w:rFonts w:ascii="Arial" w:hAnsi="Arial" w:cs="Arial"/>
                <w:b/>
                <w:bCs/>
                <w:sz w:val="24"/>
                <w:szCs w:val="24"/>
              </w:rPr>
              <w:t>.</w:t>
            </w:r>
          </w:p>
        </w:tc>
      </w:tr>
      <w:tr w:rsidR="00160BE7" w14:paraId="7E9E7D24" w14:textId="77777777" w:rsidTr="7D4E742D">
        <w:tc>
          <w:tcPr>
            <w:tcW w:w="1284" w:type="dxa"/>
            <w:gridSpan w:val="2"/>
          </w:tcPr>
          <w:p w14:paraId="1501C511" w14:textId="77777777" w:rsidR="00160BE7" w:rsidRDefault="00160BE7">
            <w:pPr>
              <w:spacing w:after="0" w:line="240" w:lineRule="auto"/>
              <w:rPr>
                <w:rFonts w:ascii="Arial" w:hAnsi="Arial" w:cs="Arial"/>
                <w:sz w:val="24"/>
                <w:szCs w:val="24"/>
              </w:rPr>
            </w:pPr>
          </w:p>
        </w:tc>
        <w:tc>
          <w:tcPr>
            <w:tcW w:w="8486" w:type="dxa"/>
            <w:gridSpan w:val="2"/>
          </w:tcPr>
          <w:p w14:paraId="7FF1E9AD" w14:textId="77777777" w:rsidR="00160BE7" w:rsidRPr="008E28DE" w:rsidRDefault="00160BE7">
            <w:pPr>
              <w:spacing w:after="0" w:line="240" w:lineRule="auto"/>
              <w:rPr>
                <w:rFonts w:ascii="Arial" w:hAnsi="Arial" w:cs="Arial"/>
                <w:b/>
                <w:bCs/>
                <w:sz w:val="24"/>
                <w:szCs w:val="24"/>
              </w:rPr>
            </w:pPr>
          </w:p>
        </w:tc>
      </w:tr>
      <w:tr w:rsidR="00B23837" w14:paraId="08EDB691" w14:textId="77777777" w:rsidTr="7D4E742D">
        <w:tc>
          <w:tcPr>
            <w:tcW w:w="1284" w:type="dxa"/>
            <w:gridSpan w:val="2"/>
            <w:hideMark/>
          </w:tcPr>
          <w:p w14:paraId="41363CA4" w14:textId="28178645" w:rsidR="00B23837" w:rsidRPr="00771D8C" w:rsidRDefault="00850259">
            <w:pPr>
              <w:spacing w:after="0" w:line="240" w:lineRule="auto"/>
              <w:rPr>
                <w:rFonts w:ascii="Arial" w:hAnsi="Arial" w:cs="Arial"/>
                <w:b/>
                <w:bCs/>
                <w:sz w:val="24"/>
                <w:szCs w:val="24"/>
              </w:rPr>
            </w:pPr>
            <w:r>
              <w:rPr>
                <w:rFonts w:ascii="Arial" w:hAnsi="Arial" w:cs="Arial"/>
                <w:b/>
                <w:bCs/>
                <w:sz w:val="24"/>
                <w:szCs w:val="24"/>
              </w:rPr>
              <w:t>23</w:t>
            </w:r>
            <w:r w:rsidR="00B23837" w:rsidRPr="00771D8C">
              <w:rPr>
                <w:rFonts w:ascii="Arial" w:hAnsi="Arial" w:cs="Arial"/>
                <w:b/>
                <w:bCs/>
                <w:sz w:val="24"/>
                <w:szCs w:val="24"/>
              </w:rPr>
              <w:t>/</w:t>
            </w:r>
            <w:r w:rsidR="00F14BCE">
              <w:rPr>
                <w:rFonts w:ascii="Arial" w:hAnsi="Arial" w:cs="Arial"/>
                <w:b/>
                <w:bCs/>
                <w:sz w:val="24"/>
                <w:szCs w:val="24"/>
              </w:rPr>
              <w:t>49</w:t>
            </w:r>
          </w:p>
        </w:tc>
        <w:tc>
          <w:tcPr>
            <w:tcW w:w="8486" w:type="dxa"/>
            <w:gridSpan w:val="2"/>
            <w:hideMark/>
          </w:tcPr>
          <w:p w14:paraId="0990893E" w14:textId="70A6E448" w:rsidR="00B23837" w:rsidRPr="00771D8C" w:rsidRDefault="00B23837">
            <w:pPr>
              <w:spacing w:after="0" w:line="240" w:lineRule="auto"/>
              <w:rPr>
                <w:rFonts w:ascii="Arial" w:hAnsi="Arial" w:cs="Arial"/>
                <w:b/>
                <w:bCs/>
                <w:sz w:val="24"/>
                <w:szCs w:val="24"/>
              </w:rPr>
            </w:pPr>
            <w:r w:rsidRPr="00771D8C">
              <w:rPr>
                <w:rFonts w:ascii="Arial" w:hAnsi="Arial" w:cs="Arial"/>
                <w:b/>
                <w:bCs/>
                <w:sz w:val="24"/>
                <w:szCs w:val="24"/>
              </w:rPr>
              <w:t xml:space="preserve">Internal Audit Quarterly Report </w:t>
            </w:r>
            <w:r w:rsidR="00592E1B">
              <w:rPr>
                <w:rFonts w:ascii="Arial" w:hAnsi="Arial" w:cs="Arial"/>
                <w:b/>
                <w:bCs/>
                <w:sz w:val="24"/>
                <w:szCs w:val="24"/>
              </w:rPr>
              <w:t xml:space="preserve">- </w:t>
            </w:r>
            <w:r w:rsidRPr="00771D8C">
              <w:rPr>
                <w:rFonts w:ascii="Arial" w:hAnsi="Arial" w:cs="Arial"/>
                <w:b/>
                <w:bCs/>
                <w:sz w:val="24"/>
                <w:szCs w:val="24"/>
              </w:rPr>
              <w:t>Quarter</w:t>
            </w:r>
            <w:r w:rsidR="00875813">
              <w:rPr>
                <w:rFonts w:ascii="Arial" w:hAnsi="Arial" w:cs="Arial"/>
                <w:b/>
                <w:bCs/>
                <w:sz w:val="24"/>
                <w:szCs w:val="24"/>
              </w:rPr>
              <w:t xml:space="preserve"> </w:t>
            </w:r>
            <w:r w:rsidR="00280159">
              <w:rPr>
                <w:rFonts w:ascii="Arial" w:hAnsi="Arial" w:cs="Arial"/>
                <w:b/>
                <w:bCs/>
                <w:sz w:val="24"/>
                <w:szCs w:val="24"/>
              </w:rPr>
              <w:t>3</w:t>
            </w:r>
          </w:p>
        </w:tc>
      </w:tr>
      <w:tr w:rsidR="00B23837" w14:paraId="2799DA72" w14:textId="77777777" w:rsidTr="7D4E742D">
        <w:tc>
          <w:tcPr>
            <w:tcW w:w="1284" w:type="dxa"/>
            <w:gridSpan w:val="2"/>
          </w:tcPr>
          <w:p w14:paraId="22817E24" w14:textId="77777777" w:rsidR="00B23837" w:rsidRPr="00771D8C" w:rsidRDefault="00B23837">
            <w:pPr>
              <w:spacing w:after="0" w:line="240" w:lineRule="auto"/>
              <w:rPr>
                <w:rFonts w:ascii="Arial" w:hAnsi="Arial" w:cs="Arial"/>
                <w:sz w:val="24"/>
                <w:szCs w:val="24"/>
              </w:rPr>
            </w:pPr>
          </w:p>
        </w:tc>
        <w:tc>
          <w:tcPr>
            <w:tcW w:w="8486" w:type="dxa"/>
            <w:gridSpan w:val="2"/>
          </w:tcPr>
          <w:p w14:paraId="58AE08F1" w14:textId="77777777" w:rsidR="00B23837" w:rsidRPr="00771D8C" w:rsidRDefault="00B23837">
            <w:pPr>
              <w:spacing w:after="0" w:line="240" w:lineRule="auto"/>
              <w:rPr>
                <w:rFonts w:ascii="Arial" w:hAnsi="Arial" w:cs="Arial"/>
                <w:sz w:val="24"/>
                <w:szCs w:val="24"/>
              </w:rPr>
            </w:pPr>
          </w:p>
        </w:tc>
      </w:tr>
      <w:tr w:rsidR="00B23837" w14:paraId="12F58ED2" w14:textId="77777777" w:rsidTr="7D4E742D">
        <w:tc>
          <w:tcPr>
            <w:tcW w:w="1284" w:type="dxa"/>
            <w:gridSpan w:val="2"/>
          </w:tcPr>
          <w:p w14:paraId="48740B2C" w14:textId="65058894" w:rsidR="00B23837" w:rsidRPr="00771D8C" w:rsidRDefault="00850259" w:rsidP="00554CDE">
            <w:pPr>
              <w:spacing w:after="0" w:line="240" w:lineRule="auto"/>
              <w:rPr>
                <w:rFonts w:ascii="Arial" w:hAnsi="Arial" w:cs="Arial"/>
                <w:sz w:val="24"/>
                <w:szCs w:val="24"/>
              </w:rPr>
            </w:pPr>
            <w:r>
              <w:rPr>
                <w:rFonts w:ascii="Arial" w:hAnsi="Arial" w:cs="Arial"/>
                <w:sz w:val="24"/>
                <w:szCs w:val="24"/>
              </w:rPr>
              <w:t>23</w:t>
            </w:r>
            <w:r w:rsidR="00B23837" w:rsidRPr="00771D8C">
              <w:rPr>
                <w:rFonts w:ascii="Arial" w:hAnsi="Arial" w:cs="Arial"/>
                <w:sz w:val="24"/>
                <w:szCs w:val="24"/>
              </w:rPr>
              <w:t>/</w:t>
            </w:r>
            <w:r w:rsidR="00F14BCE">
              <w:rPr>
                <w:rFonts w:ascii="Arial" w:hAnsi="Arial" w:cs="Arial"/>
                <w:sz w:val="24"/>
                <w:szCs w:val="24"/>
              </w:rPr>
              <w:t>49</w:t>
            </w:r>
            <w:r w:rsidR="00B23837" w:rsidRPr="00771D8C">
              <w:rPr>
                <w:rFonts w:ascii="Arial" w:hAnsi="Arial" w:cs="Arial"/>
                <w:sz w:val="24"/>
                <w:szCs w:val="24"/>
              </w:rPr>
              <w:t>.1</w:t>
            </w:r>
          </w:p>
        </w:tc>
        <w:tc>
          <w:tcPr>
            <w:tcW w:w="8486" w:type="dxa"/>
            <w:gridSpan w:val="2"/>
            <w:hideMark/>
          </w:tcPr>
          <w:p w14:paraId="1677F4C3" w14:textId="32E5711C" w:rsidR="00B23837" w:rsidRPr="00771D8C" w:rsidRDefault="00BF2FFE">
            <w:pPr>
              <w:spacing w:after="0" w:line="240" w:lineRule="auto"/>
              <w:rPr>
                <w:rFonts w:ascii="Arial" w:hAnsi="Arial" w:cs="Arial"/>
                <w:sz w:val="24"/>
                <w:szCs w:val="24"/>
              </w:rPr>
            </w:pPr>
            <w:r>
              <w:rPr>
                <w:rFonts w:ascii="Arial" w:eastAsia="Times New Roman" w:hAnsi="Arial" w:cs="Arial"/>
                <w:sz w:val="24"/>
                <w:szCs w:val="24"/>
                <w:lang w:eastAsia="en-GB"/>
              </w:rPr>
              <w:t xml:space="preserve">Dan Newens </w:t>
            </w:r>
            <w:r w:rsidR="006C6772">
              <w:rPr>
                <w:rFonts w:ascii="Arial" w:eastAsia="Times New Roman" w:hAnsi="Arial" w:cs="Arial"/>
                <w:sz w:val="24"/>
                <w:szCs w:val="24"/>
                <w:lang w:eastAsia="en-GB"/>
              </w:rPr>
              <w:t>from</w:t>
            </w:r>
            <w:r w:rsidR="00B23837" w:rsidRPr="00771D8C">
              <w:rPr>
                <w:rFonts w:ascii="Arial" w:eastAsia="Times New Roman" w:hAnsi="Arial" w:cs="Arial"/>
                <w:sz w:val="24"/>
                <w:szCs w:val="24"/>
                <w:lang w:eastAsia="en-GB"/>
              </w:rPr>
              <w:t xml:space="preserve"> </w:t>
            </w:r>
            <w:proofErr w:type="gramStart"/>
            <w:r w:rsidR="00B23837" w:rsidRPr="00771D8C">
              <w:rPr>
                <w:rFonts w:ascii="Arial" w:eastAsia="Times New Roman" w:hAnsi="Arial" w:cs="Arial"/>
                <w:sz w:val="24"/>
                <w:szCs w:val="24"/>
                <w:lang w:eastAsia="en-GB"/>
              </w:rPr>
              <w:t>South West</w:t>
            </w:r>
            <w:proofErr w:type="gramEnd"/>
            <w:r w:rsidR="00B23837" w:rsidRPr="00771D8C">
              <w:rPr>
                <w:rFonts w:ascii="Arial" w:eastAsia="Times New Roman" w:hAnsi="Arial" w:cs="Arial"/>
                <w:sz w:val="24"/>
                <w:szCs w:val="24"/>
                <w:lang w:eastAsia="en-GB"/>
              </w:rPr>
              <w:t xml:space="preserve"> Audit Partnership (SWAP) presented the </w:t>
            </w:r>
            <w:r w:rsidR="0097078B">
              <w:rPr>
                <w:rFonts w:ascii="Arial" w:eastAsia="Times New Roman" w:hAnsi="Arial" w:cs="Arial"/>
                <w:sz w:val="24"/>
                <w:szCs w:val="24"/>
                <w:lang w:eastAsia="en-GB"/>
              </w:rPr>
              <w:t>r</w:t>
            </w:r>
            <w:r w:rsidR="00B23837" w:rsidRPr="48F94671">
              <w:rPr>
                <w:rFonts w:ascii="Arial" w:eastAsia="Times New Roman" w:hAnsi="Arial" w:cs="Arial"/>
                <w:sz w:val="24"/>
                <w:szCs w:val="24"/>
                <w:lang w:eastAsia="en-GB"/>
              </w:rPr>
              <w:t>eport</w:t>
            </w:r>
            <w:r w:rsidR="00B23837" w:rsidRPr="00771D8C">
              <w:rPr>
                <w:rFonts w:ascii="Arial" w:eastAsia="Times New Roman" w:hAnsi="Arial" w:cs="Arial"/>
                <w:sz w:val="24"/>
                <w:szCs w:val="24"/>
                <w:lang w:eastAsia="en-GB"/>
              </w:rPr>
              <w:t>.</w:t>
            </w:r>
          </w:p>
        </w:tc>
      </w:tr>
      <w:tr w:rsidR="008256E1" w14:paraId="77681253" w14:textId="77777777" w:rsidTr="7D4E742D">
        <w:tc>
          <w:tcPr>
            <w:tcW w:w="1284" w:type="dxa"/>
            <w:gridSpan w:val="2"/>
          </w:tcPr>
          <w:p w14:paraId="3116CC2F" w14:textId="77777777" w:rsidR="008256E1" w:rsidRPr="00771D8C" w:rsidRDefault="008256E1">
            <w:pPr>
              <w:spacing w:after="0" w:line="240" w:lineRule="auto"/>
              <w:rPr>
                <w:rFonts w:ascii="Arial" w:hAnsi="Arial" w:cs="Arial"/>
                <w:sz w:val="24"/>
                <w:szCs w:val="24"/>
              </w:rPr>
            </w:pPr>
          </w:p>
        </w:tc>
        <w:tc>
          <w:tcPr>
            <w:tcW w:w="8486" w:type="dxa"/>
            <w:gridSpan w:val="2"/>
          </w:tcPr>
          <w:p w14:paraId="52A3F7D9" w14:textId="77777777" w:rsidR="008256E1" w:rsidRPr="00771D8C" w:rsidRDefault="008256E1">
            <w:pPr>
              <w:spacing w:after="0" w:line="240" w:lineRule="auto"/>
              <w:rPr>
                <w:rFonts w:ascii="Arial" w:eastAsia="Times New Roman" w:hAnsi="Arial" w:cs="Arial"/>
                <w:sz w:val="24"/>
                <w:szCs w:val="24"/>
                <w:lang w:eastAsia="en-GB"/>
              </w:rPr>
            </w:pPr>
          </w:p>
        </w:tc>
      </w:tr>
      <w:tr w:rsidR="00B23837" w14:paraId="688C2E63" w14:textId="77777777" w:rsidTr="7D4E742D">
        <w:tc>
          <w:tcPr>
            <w:tcW w:w="1284" w:type="dxa"/>
            <w:gridSpan w:val="2"/>
            <w:hideMark/>
          </w:tcPr>
          <w:p w14:paraId="2F053BC2" w14:textId="05365930" w:rsidR="00B23837" w:rsidRPr="00771D8C" w:rsidRDefault="00850259">
            <w:pPr>
              <w:spacing w:after="0" w:line="240" w:lineRule="auto"/>
              <w:rPr>
                <w:rFonts w:ascii="Arial" w:hAnsi="Arial" w:cs="Arial"/>
                <w:sz w:val="24"/>
                <w:szCs w:val="24"/>
              </w:rPr>
            </w:pPr>
            <w:r>
              <w:rPr>
                <w:rFonts w:ascii="Arial" w:hAnsi="Arial" w:cs="Arial"/>
                <w:sz w:val="24"/>
                <w:szCs w:val="24"/>
              </w:rPr>
              <w:t>23</w:t>
            </w:r>
            <w:r w:rsidR="00B23837" w:rsidRPr="00771D8C">
              <w:rPr>
                <w:rFonts w:ascii="Arial" w:hAnsi="Arial" w:cs="Arial"/>
                <w:sz w:val="24"/>
                <w:szCs w:val="24"/>
              </w:rPr>
              <w:t>/</w:t>
            </w:r>
            <w:r w:rsidR="00F14BCE">
              <w:rPr>
                <w:rFonts w:ascii="Arial" w:hAnsi="Arial" w:cs="Arial"/>
                <w:sz w:val="24"/>
                <w:szCs w:val="24"/>
              </w:rPr>
              <w:t>49</w:t>
            </w:r>
            <w:r w:rsidR="00B23837" w:rsidRPr="00771D8C">
              <w:rPr>
                <w:rFonts w:ascii="Arial" w:hAnsi="Arial" w:cs="Arial"/>
                <w:sz w:val="24"/>
                <w:szCs w:val="24"/>
              </w:rPr>
              <w:t>.2</w:t>
            </w:r>
          </w:p>
        </w:tc>
        <w:tc>
          <w:tcPr>
            <w:tcW w:w="8486" w:type="dxa"/>
            <w:gridSpan w:val="2"/>
            <w:hideMark/>
          </w:tcPr>
          <w:p w14:paraId="7A8557F4" w14:textId="235353BF" w:rsidR="00B23837" w:rsidRPr="00771D8C" w:rsidRDefault="00571BA3">
            <w:pPr>
              <w:spacing w:after="0" w:line="240" w:lineRule="auto"/>
              <w:rPr>
                <w:rFonts w:ascii="Arial" w:hAnsi="Arial" w:cs="Arial"/>
                <w:sz w:val="24"/>
                <w:szCs w:val="24"/>
              </w:rPr>
            </w:pPr>
            <w:r>
              <w:rPr>
                <w:rFonts w:ascii="Arial" w:hAnsi="Arial" w:cs="Arial"/>
                <w:sz w:val="24"/>
                <w:szCs w:val="24"/>
              </w:rPr>
              <w:t xml:space="preserve">In reply to </w:t>
            </w:r>
            <w:r w:rsidR="00614322">
              <w:rPr>
                <w:rFonts w:ascii="Arial" w:hAnsi="Arial" w:cs="Arial"/>
                <w:sz w:val="24"/>
                <w:szCs w:val="24"/>
              </w:rPr>
              <w:t>M</w:t>
            </w:r>
            <w:r>
              <w:rPr>
                <w:rFonts w:ascii="Arial" w:hAnsi="Arial" w:cs="Arial"/>
                <w:sz w:val="24"/>
                <w:szCs w:val="24"/>
              </w:rPr>
              <w:t xml:space="preserve">embers’ questions, </w:t>
            </w:r>
            <w:r>
              <w:rPr>
                <w:rFonts w:ascii="Arial" w:eastAsia="Times New Roman" w:hAnsi="Arial" w:cs="Arial"/>
                <w:sz w:val="24"/>
                <w:szCs w:val="24"/>
                <w:lang w:eastAsia="en-GB"/>
              </w:rPr>
              <w:t>Dan Newens</w:t>
            </w:r>
            <w:r w:rsidR="00E06ABA">
              <w:rPr>
                <w:rFonts w:ascii="Arial" w:eastAsia="Times New Roman" w:hAnsi="Arial" w:cs="Arial"/>
                <w:sz w:val="24"/>
                <w:szCs w:val="24"/>
                <w:lang w:eastAsia="en-GB"/>
              </w:rPr>
              <w:t xml:space="preserve"> confirmed that it was a positive report. </w:t>
            </w:r>
            <w:r w:rsidR="00614322">
              <w:rPr>
                <w:rFonts w:ascii="Arial" w:eastAsia="Times New Roman" w:hAnsi="Arial" w:cs="Arial"/>
                <w:sz w:val="24"/>
                <w:szCs w:val="24"/>
                <w:lang w:eastAsia="en-GB"/>
              </w:rPr>
              <w:t xml:space="preserve">It was the </w:t>
            </w:r>
            <w:r w:rsidR="003710D9">
              <w:rPr>
                <w:rFonts w:ascii="Arial" w:eastAsia="Times New Roman" w:hAnsi="Arial" w:cs="Arial"/>
                <w:sz w:val="24"/>
                <w:szCs w:val="24"/>
                <w:lang w:eastAsia="en-GB"/>
              </w:rPr>
              <w:t xml:space="preserve">knowledge and experience of the auditors which </w:t>
            </w:r>
            <w:r w:rsidR="009006BD">
              <w:rPr>
                <w:rFonts w:ascii="Arial" w:eastAsia="Times New Roman" w:hAnsi="Arial" w:cs="Arial"/>
                <w:sz w:val="24"/>
                <w:szCs w:val="24"/>
                <w:lang w:eastAsia="en-GB"/>
              </w:rPr>
              <w:t xml:space="preserve">determined the position of the </w:t>
            </w:r>
            <w:r w:rsidR="00357197">
              <w:rPr>
                <w:rFonts w:ascii="Arial" w:eastAsia="Times New Roman" w:hAnsi="Arial" w:cs="Arial"/>
                <w:sz w:val="24"/>
                <w:szCs w:val="24"/>
                <w:lang w:eastAsia="en-GB"/>
              </w:rPr>
              <w:t xml:space="preserve">illustrative </w:t>
            </w:r>
            <w:r w:rsidR="009006BD">
              <w:rPr>
                <w:rFonts w:ascii="Arial" w:eastAsia="Times New Roman" w:hAnsi="Arial" w:cs="Arial"/>
                <w:sz w:val="24"/>
                <w:szCs w:val="24"/>
                <w:lang w:eastAsia="en-GB"/>
              </w:rPr>
              <w:t xml:space="preserve">dials </w:t>
            </w:r>
            <w:r w:rsidR="00357197">
              <w:rPr>
                <w:rFonts w:ascii="Arial" w:eastAsia="Times New Roman" w:hAnsi="Arial" w:cs="Arial"/>
                <w:sz w:val="24"/>
                <w:szCs w:val="24"/>
                <w:lang w:eastAsia="en-GB"/>
              </w:rPr>
              <w:t xml:space="preserve">set out </w:t>
            </w:r>
            <w:r w:rsidR="009006BD">
              <w:rPr>
                <w:rFonts w:ascii="Arial" w:eastAsia="Times New Roman" w:hAnsi="Arial" w:cs="Arial"/>
                <w:sz w:val="24"/>
                <w:szCs w:val="24"/>
                <w:lang w:eastAsia="en-GB"/>
              </w:rPr>
              <w:t xml:space="preserve">in the report between </w:t>
            </w:r>
            <w:r w:rsidR="000F0A16">
              <w:rPr>
                <w:rFonts w:ascii="Arial" w:eastAsia="Times New Roman" w:hAnsi="Arial" w:cs="Arial"/>
                <w:sz w:val="24"/>
                <w:szCs w:val="24"/>
                <w:lang w:eastAsia="en-GB"/>
              </w:rPr>
              <w:t>adequate and subst</w:t>
            </w:r>
            <w:r w:rsidR="005F078E">
              <w:rPr>
                <w:rFonts w:ascii="Arial" w:eastAsia="Times New Roman" w:hAnsi="Arial" w:cs="Arial"/>
                <w:sz w:val="24"/>
                <w:szCs w:val="24"/>
                <w:lang w:eastAsia="en-GB"/>
              </w:rPr>
              <w:t>antial in the assurance opinion</w:t>
            </w:r>
            <w:r w:rsidR="001A4AE5">
              <w:rPr>
                <w:rFonts w:ascii="Arial" w:eastAsia="Times New Roman" w:hAnsi="Arial" w:cs="Arial"/>
                <w:sz w:val="24"/>
                <w:szCs w:val="24"/>
                <w:lang w:eastAsia="en-GB"/>
              </w:rPr>
              <w:t>. There</w:t>
            </w:r>
            <w:r w:rsidR="009E28BD">
              <w:rPr>
                <w:rFonts w:ascii="Arial" w:eastAsia="Times New Roman" w:hAnsi="Arial" w:cs="Arial"/>
                <w:sz w:val="24"/>
                <w:szCs w:val="24"/>
                <w:lang w:eastAsia="en-GB"/>
              </w:rPr>
              <w:t xml:space="preserve"> was </w:t>
            </w:r>
            <w:r w:rsidR="001A4AE5">
              <w:rPr>
                <w:rFonts w:ascii="Arial" w:eastAsia="Times New Roman" w:hAnsi="Arial" w:cs="Arial"/>
                <w:sz w:val="24"/>
                <w:szCs w:val="24"/>
                <w:lang w:eastAsia="en-GB"/>
              </w:rPr>
              <w:t xml:space="preserve">also </w:t>
            </w:r>
            <w:r w:rsidR="009E28BD">
              <w:rPr>
                <w:rFonts w:ascii="Arial" w:eastAsia="Times New Roman" w:hAnsi="Arial" w:cs="Arial"/>
                <w:sz w:val="24"/>
                <w:szCs w:val="24"/>
                <w:lang w:eastAsia="en-GB"/>
              </w:rPr>
              <w:t xml:space="preserve">the opportunity for the </w:t>
            </w:r>
            <w:r w:rsidR="00FE4381">
              <w:rPr>
                <w:rFonts w:ascii="Arial" w:eastAsia="Times New Roman" w:hAnsi="Arial" w:cs="Arial"/>
                <w:sz w:val="24"/>
                <w:szCs w:val="24"/>
                <w:lang w:eastAsia="en-GB"/>
              </w:rPr>
              <w:t xml:space="preserve">assurance </w:t>
            </w:r>
            <w:r w:rsidR="009E28BD">
              <w:rPr>
                <w:rFonts w:ascii="Arial" w:eastAsia="Times New Roman" w:hAnsi="Arial" w:cs="Arial"/>
                <w:sz w:val="24"/>
                <w:szCs w:val="24"/>
                <w:lang w:eastAsia="en-GB"/>
              </w:rPr>
              <w:t xml:space="preserve">opinion to be </w:t>
            </w:r>
            <w:r w:rsidR="009E5CDE">
              <w:rPr>
                <w:rFonts w:ascii="Arial" w:eastAsia="Times New Roman" w:hAnsi="Arial" w:cs="Arial"/>
                <w:sz w:val="24"/>
                <w:szCs w:val="24"/>
                <w:lang w:eastAsia="en-GB"/>
              </w:rPr>
              <w:t xml:space="preserve">discussed with </w:t>
            </w:r>
            <w:r w:rsidR="009E28BD">
              <w:rPr>
                <w:rFonts w:ascii="Arial" w:eastAsia="Times New Roman" w:hAnsi="Arial" w:cs="Arial"/>
                <w:sz w:val="24"/>
                <w:szCs w:val="24"/>
                <w:lang w:eastAsia="en-GB"/>
              </w:rPr>
              <w:t>management</w:t>
            </w:r>
            <w:r w:rsidR="00C77346">
              <w:rPr>
                <w:rFonts w:ascii="Arial" w:eastAsia="Times New Roman" w:hAnsi="Arial" w:cs="Arial"/>
                <w:sz w:val="24"/>
                <w:szCs w:val="24"/>
                <w:lang w:eastAsia="en-GB"/>
              </w:rPr>
              <w:t>, for example over consistency</w:t>
            </w:r>
            <w:r w:rsidR="00EC175E">
              <w:rPr>
                <w:rFonts w:ascii="Arial" w:eastAsia="Times New Roman" w:hAnsi="Arial" w:cs="Arial"/>
                <w:sz w:val="24"/>
                <w:szCs w:val="24"/>
                <w:lang w:eastAsia="en-GB"/>
              </w:rPr>
              <w:t xml:space="preserve"> in reflecting the </w:t>
            </w:r>
            <w:r w:rsidR="00CD6F8A">
              <w:rPr>
                <w:rFonts w:ascii="Arial" w:eastAsia="Times New Roman" w:hAnsi="Arial" w:cs="Arial"/>
                <w:sz w:val="24"/>
                <w:szCs w:val="24"/>
                <w:lang w:eastAsia="en-GB"/>
              </w:rPr>
              <w:t>assurance definitions.</w:t>
            </w:r>
          </w:p>
        </w:tc>
      </w:tr>
      <w:tr w:rsidR="007A48C2" w14:paraId="2773BA18" w14:textId="77777777" w:rsidTr="7D4E742D">
        <w:tc>
          <w:tcPr>
            <w:tcW w:w="1284" w:type="dxa"/>
            <w:gridSpan w:val="2"/>
          </w:tcPr>
          <w:p w14:paraId="210E44CD" w14:textId="77777777" w:rsidR="007A48C2" w:rsidRPr="00771D8C" w:rsidRDefault="007A48C2">
            <w:pPr>
              <w:spacing w:after="0" w:line="240" w:lineRule="auto"/>
              <w:rPr>
                <w:rFonts w:ascii="Arial" w:hAnsi="Arial" w:cs="Arial"/>
                <w:sz w:val="24"/>
                <w:szCs w:val="24"/>
              </w:rPr>
            </w:pPr>
          </w:p>
        </w:tc>
        <w:tc>
          <w:tcPr>
            <w:tcW w:w="8486" w:type="dxa"/>
            <w:gridSpan w:val="2"/>
          </w:tcPr>
          <w:p w14:paraId="3B72354E" w14:textId="77777777" w:rsidR="007A48C2" w:rsidRPr="00771D8C" w:rsidRDefault="007A48C2">
            <w:pPr>
              <w:spacing w:after="0" w:line="240" w:lineRule="auto"/>
              <w:rPr>
                <w:rFonts w:ascii="Arial" w:hAnsi="Arial" w:cs="Arial"/>
                <w:sz w:val="24"/>
                <w:szCs w:val="24"/>
              </w:rPr>
            </w:pPr>
          </w:p>
        </w:tc>
      </w:tr>
      <w:tr w:rsidR="00B23837" w14:paraId="43DC7478" w14:textId="77777777" w:rsidTr="7D4E742D">
        <w:tc>
          <w:tcPr>
            <w:tcW w:w="1284" w:type="dxa"/>
            <w:gridSpan w:val="2"/>
            <w:hideMark/>
          </w:tcPr>
          <w:p w14:paraId="605BC608" w14:textId="1DFA99F6" w:rsidR="00B23837" w:rsidRPr="00A378A9" w:rsidRDefault="00850259">
            <w:pPr>
              <w:spacing w:after="0" w:line="240" w:lineRule="auto"/>
              <w:rPr>
                <w:rFonts w:ascii="Arial" w:hAnsi="Arial" w:cs="Arial"/>
                <w:b/>
                <w:bCs/>
                <w:sz w:val="24"/>
                <w:szCs w:val="24"/>
              </w:rPr>
            </w:pPr>
            <w:r w:rsidRPr="00A378A9">
              <w:rPr>
                <w:rFonts w:ascii="Arial" w:hAnsi="Arial" w:cs="Arial"/>
                <w:b/>
                <w:bCs/>
                <w:sz w:val="24"/>
                <w:szCs w:val="24"/>
              </w:rPr>
              <w:t>23</w:t>
            </w:r>
            <w:r w:rsidR="00B23837" w:rsidRPr="00A378A9">
              <w:rPr>
                <w:rFonts w:ascii="Arial" w:hAnsi="Arial" w:cs="Arial"/>
                <w:b/>
                <w:bCs/>
                <w:sz w:val="24"/>
                <w:szCs w:val="24"/>
              </w:rPr>
              <w:t>/</w:t>
            </w:r>
            <w:r w:rsidR="00F14BCE" w:rsidRPr="00A378A9">
              <w:rPr>
                <w:rFonts w:ascii="Arial" w:hAnsi="Arial" w:cs="Arial"/>
                <w:b/>
                <w:bCs/>
                <w:sz w:val="24"/>
                <w:szCs w:val="24"/>
              </w:rPr>
              <w:t>49</w:t>
            </w:r>
            <w:r w:rsidR="00B23837" w:rsidRPr="00A378A9">
              <w:rPr>
                <w:rFonts w:ascii="Arial" w:hAnsi="Arial" w:cs="Arial"/>
                <w:b/>
                <w:bCs/>
                <w:sz w:val="24"/>
                <w:szCs w:val="24"/>
              </w:rPr>
              <w:t>.</w:t>
            </w:r>
            <w:r w:rsidR="00C45C74" w:rsidRPr="00A378A9">
              <w:rPr>
                <w:rFonts w:ascii="Arial" w:hAnsi="Arial" w:cs="Arial"/>
                <w:b/>
                <w:bCs/>
                <w:sz w:val="24"/>
                <w:szCs w:val="24"/>
              </w:rPr>
              <w:t>3</w:t>
            </w:r>
          </w:p>
        </w:tc>
        <w:tc>
          <w:tcPr>
            <w:tcW w:w="8486" w:type="dxa"/>
            <w:gridSpan w:val="2"/>
            <w:hideMark/>
          </w:tcPr>
          <w:p w14:paraId="2973359C" w14:textId="4ACD07D9" w:rsidR="00B23837" w:rsidRPr="00771D8C" w:rsidRDefault="00B23837">
            <w:pPr>
              <w:spacing w:after="0" w:line="240" w:lineRule="auto"/>
              <w:rPr>
                <w:rFonts w:ascii="Arial" w:hAnsi="Arial" w:cs="Arial"/>
                <w:sz w:val="24"/>
                <w:szCs w:val="24"/>
              </w:rPr>
            </w:pPr>
            <w:r w:rsidRPr="00771D8C">
              <w:rPr>
                <w:rFonts w:ascii="Arial" w:hAnsi="Arial" w:cs="Arial"/>
                <w:b/>
                <w:bCs/>
                <w:sz w:val="24"/>
                <w:szCs w:val="24"/>
              </w:rPr>
              <w:t>RESOLVED:</w:t>
            </w:r>
            <w:r w:rsidRPr="00771D8C">
              <w:rPr>
                <w:rFonts w:ascii="Arial" w:hAnsi="Arial" w:cs="Arial"/>
                <w:b/>
                <w:sz w:val="24"/>
                <w:szCs w:val="24"/>
              </w:rPr>
              <w:t xml:space="preserve"> Members considered the findings of the audits and approved the management responses.</w:t>
            </w:r>
          </w:p>
        </w:tc>
      </w:tr>
      <w:tr w:rsidR="00B23837" w14:paraId="47DAA4D5" w14:textId="77777777" w:rsidTr="7D4E742D">
        <w:tc>
          <w:tcPr>
            <w:tcW w:w="1284" w:type="dxa"/>
            <w:gridSpan w:val="2"/>
          </w:tcPr>
          <w:p w14:paraId="7B6CEE6A" w14:textId="77777777" w:rsidR="00B23837" w:rsidRPr="00882BEF" w:rsidRDefault="00B23837" w:rsidP="00014D5D">
            <w:pPr>
              <w:spacing w:line="240" w:lineRule="auto"/>
              <w:rPr>
                <w:rFonts w:ascii="Arial" w:hAnsi="Arial" w:cs="Arial"/>
                <w:sz w:val="24"/>
                <w:szCs w:val="24"/>
                <w:highlight w:val="green"/>
              </w:rPr>
            </w:pPr>
          </w:p>
        </w:tc>
        <w:tc>
          <w:tcPr>
            <w:tcW w:w="8486" w:type="dxa"/>
            <w:gridSpan w:val="2"/>
          </w:tcPr>
          <w:p w14:paraId="24ED8A2D" w14:textId="77777777" w:rsidR="00B23837" w:rsidRPr="00882BEF" w:rsidRDefault="00B23837" w:rsidP="00014D5D">
            <w:pPr>
              <w:spacing w:line="240" w:lineRule="auto"/>
              <w:rPr>
                <w:rFonts w:ascii="Arial" w:hAnsi="Arial" w:cs="Arial"/>
                <w:sz w:val="24"/>
                <w:szCs w:val="24"/>
                <w:highlight w:val="green"/>
              </w:rPr>
            </w:pPr>
          </w:p>
        </w:tc>
      </w:tr>
      <w:tr w:rsidR="00B23837" w14:paraId="47BFDBB9" w14:textId="77777777" w:rsidTr="7D4E742D">
        <w:tc>
          <w:tcPr>
            <w:tcW w:w="1284" w:type="dxa"/>
            <w:gridSpan w:val="2"/>
            <w:hideMark/>
          </w:tcPr>
          <w:p w14:paraId="29F259F8" w14:textId="7F337C54" w:rsidR="00B23837" w:rsidRPr="003570AA" w:rsidRDefault="00850259" w:rsidP="006C6772">
            <w:pPr>
              <w:spacing w:after="0" w:line="240" w:lineRule="auto"/>
              <w:rPr>
                <w:rFonts w:ascii="Arial" w:hAnsi="Arial" w:cs="Arial"/>
                <w:b/>
                <w:bCs/>
                <w:sz w:val="24"/>
                <w:szCs w:val="24"/>
              </w:rPr>
            </w:pPr>
            <w:r>
              <w:rPr>
                <w:rFonts w:ascii="Arial" w:hAnsi="Arial" w:cs="Arial"/>
                <w:b/>
                <w:bCs/>
                <w:sz w:val="24"/>
                <w:szCs w:val="24"/>
              </w:rPr>
              <w:t>23</w:t>
            </w:r>
            <w:r w:rsidR="00B23837" w:rsidRPr="003570AA">
              <w:rPr>
                <w:rFonts w:ascii="Arial" w:hAnsi="Arial" w:cs="Arial"/>
                <w:b/>
                <w:bCs/>
                <w:sz w:val="24"/>
                <w:szCs w:val="24"/>
              </w:rPr>
              <w:t>/</w:t>
            </w:r>
            <w:r w:rsidR="0098225A">
              <w:rPr>
                <w:rFonts w:ascii="Arial" w:hAnsi="Arial" w:cs="Arial"/>
                <w:b/>
                <w:bCs/>
                <w:sz w:val="24"/>
                <w:szCs w:val="24"/>
              </w:rPr>
              <w:t>50</w:t>
            </w:r>
          </w:p>
        </w:tc>
        <w:tc>
          <w:tcPr>
            <w:tcW w:w="8486" w:type="dxa"/>
            <w:gridSpan w:val="2"/>
          </w:tcPr>
          <w:p w14:paraId="288314C0" w14:textId="4F81765B" w:rsidR="00B23837" w:rsidRPr="003570AA" w:rsidRDefault="00B23837" w:rsidP="00014D5D">
            <w:pPr>
              <w:tabs>
                <w:tab w:val="left" w:pos="9000"/>
              </w:tabs>
              <w:spacing w:after="0" w:line="300" w:lineRule="exact"/>
              <w:rPr>
                <w:rFonts w:ascii="Arial" w:hAnsi="Arial" w:cs="Arial"/>
                <w:b/>
                <w:bCs/>
                <w:sz w:val="24"/>
                <w:szCs w:val="24"/>
              </w:rPr>
            </w:pPr>
            <w:r w:rsidRPr="003570AA">
              <w:rPr>
                <w:rFonts w:ascii="Arial" w:hAnsi="Arial" w:cs="Arial"/>
                <w:b/>
                <w:bCs/>
                <w:sz w:val="24"/>
                <w:szCs w:val="24"/>
              </w:rPr>
              <w:t>Internal Audit Progress Report</w:t>
            </w:r>
          </w:p>
        </w:tc>
      </w:tr>
      <w:tr w:rsidR="00B23837" w14:paraId="16F6883C" w14:textId="77777777" w:rsidTr="7D4E742D">
        <w:tc>
          <w:tcPr>
            <w:tcW w:w="1284" w:type="dxa"/>
            <w:gridSpan w:val="2"/>
          </w:tcPr>
          <w:p w14:paraId="265D171C" w14:textId="77777777" w:rsidR="00B23837" w:rsidRPr="003570AA" w:rsidRDefault="00B23837">
            <w:pPr>
              <w:spacing w:after="0" w:line="240" w:lineRule="auto"/>
              <w:rPr>
                <w:rFonts w:ascii="Arial" w:hAnsi="Arial" w:cs="Arial"/>
                <w:sz w:val="24"/>
                <w:szCs w:val="24"/>
              </w:rPr>
            </w:pPr>
          </w:p>
        </w:tc>
        <w:tc>
          <w:tcPr>
            <w:tcW w:w="8486" w:type="dxa"/>
            <w:gridSpan w:val="2"/>
          </w:tcPr>
          <w:p w14:paraId="75E2C042" w14:textId="77777777" w:rsidR="00B23837" w:rsidRPr="003570AA" w:rsidRDefault="00B23837">
            <w:pPr>
              <w:spacing w:after="0" w:line="240" w:lineRule="auto"/>
              <w:rPr>
                <w:rFonts w:ascii="Arial" w:hAnsi="Arial" w:cs="Arial"/>
                <w:sz w:val="24"/>
                <w:szCs w:val="24"/>
              </w:rPr>
            </w:pPr>
          </w:p>
        </w:tc>
      </w:tr>
      <w:tr w:rsidR="00B23837" w14:paraId="7EC50866" w14:textId="77777777" w:rsidTr="7D4E742D">
        <w:tc>
          <w:tcPr>
            <w:tcW w:w="1284" w:type="dxa"/>
            <w:gridSpan w:val="2"/>
          </w:tcPr>
          <w:p w14:paraId="018858A7" w14:textId="0408D8F8" w:rsidR="00B23837" w:rsidRPr="003570AA" w:rsidRDefault="00850259" w:rsidP="00CF5A6E">
            <w:pPr>
              <w:spacing w:after="0" w:line="240" w:lineRule="auto"/>
              <w:rPr>
                <w:rFonts w:ascii="Arial" w:hAnsi="Arial" w:cs="Arial"/>
                <w:sz w:val="24"/>
                <w:szCs w:val="24"/>
              </w:rPr>
            </w:pPr>
            <w:r>
              <w:rPr>
                <w:rFonts w:ascii="Arial" w:hAnsi="Arial" w:cs="Arial"/>
                <w:sz w:val="24"/>
                <w:szCs w:val="24"/>
              </w:rPr>
              <w:t>23</w:t>
            </w:r>
            <w:r w:rsidR="00B23837" w:rsidRPr="003570AA">
              <w:rPr>
                <w:rFonts w:ascii="Arial" w:hAnsi="Arial" w:cs="Arial"/>
                <w:sz w:val="24"/>
                <w:szCs w:val="24"/>
              </w:rPr>
              <w:t>/</w:t>
            </w:r>
            <w:r w:rsidR="0098225A">
              <w:rPr>
                <w:rFonts w:ascii="Arial" w:hAnsi="Arial" w:cs="Arial"/>
                <w:sz w:val="24"/>
                <w:szCs w:val="24"/>
              </w:rPr>
              <w:t>50</w:t>
            </w:r>
            <w:r w:rsidR="00B23837" w:rsidRPr="003570AA">
              <w:rPr>
                <w:rFonts w:ascii="Arial" w:hAnsi="Arial" w:cs="Arial"/>
                <w:sz w:val="24"/>
                <w:szCs w:val="24"/>
              </w:rPr>
              <w:t>.1</w:t>
            </w:r>
          </w:p>
        </w:tc>
        <w:tc>
          <w:tcPr>
            <w:tcW w:w="8486" w:type="dxa"/>
            <w:gridSpan w:val="2"/>
            <w:hideMark/>
          </w:tcPr>
          <w:p w14:paraId="15C9EE3B" w14:textId="2627DDF4" w:rsidR="00B23837" w:rsidRPr="003570AA" w:rsidRDefault="00184667" w:rsidP="00184667">
            <w:pPr>
              <w:spacing w:after="0" w:line="240" w:lineRule="auto"/>
              <w:textAlignment w:val="baseline"/>
              <w:rPr>
                <w:rFonts w:ascii="Arial" w:hAnsi="Arial" w:cs="Arial"/>
                <w:sz w:val="24"/>
                <w:szCs w:val="24"/>
              </w:rPr>
            </w:pPr>
            <w:r w:rsidRPr="006E239A">
              <w:rPr>
                <w:rFonts w:ascii="Arial" w:eastAsia="Times New Roman" w:hAnsi="Arial" w:cs="Arial"/>
                <w:color w:val="000000" w:themeColor="text1"/>
                <w:sz w:val="24"/>
                <w:szCs w:val="24"/>
                <w:lang w:eastAsia="en-GB"/>
              </w:rPr>
              <w:t>Assistant Chief Officer (ACO) - Director of Service Support, Jill McCrae</w:t>
            </w:r>
            <w:r w:rsidR="007D7B46">
              <w:rPr>
                <w:rFonts w:ascii="Arial" w:eastAsia="Times New Roman" w:hAnsi="Arial" w:cs="Arial"/>
                <w:color w:val="000000" w:themeColor="text1"/>
                <w:sz w:val="24"/>
                <w:szCs w:val="24"/>
                <w:lang w:eastAsia="en-GB"/>
              </w:rPr>
              <w:t xml:space="preserve"> </w:t>
            </w:r>
            <w:r w:rsidR="00B23837" w:rsidRPr="48F94671">
              <w:rPr>
                <w:rFonts w:ascii="Arial" w:hAnsi="Arial" w:cs="Arial"/>
                <w:sz w:val="24"/>
                <w:szCs w:val="24"/>
              </w:rPr>
              <w:t xml:space="preserve">introduced the </w:t>
            </w:r>
            <w:r w:rsidR="008F6F77">
              <w:rPr>
                <w:rFonts w:ascii="Arial" w:hAnsi="Arial" w:cs="Arial"/>
                <w:sz w:val="24"/>
                <w:szCs w:val="24"/>
              </w:rPr>
              <w:t>r</w:t>
            </w:r>
            <w:r w:rsidR="00B23837" w:rsidRPr="48F94671">
              <w:rPr>
                <w:rFonts w:ascii="Arial" w:hAnsi="Arial" w:cs="Arial"/>
                <w:sz w:val="24"/>
                <w:szCs w:val="24"/>
              </w:rPr>
              <w:t>eport.</w:t>
            </w:r>
            <w:r w:rsidR="007634F8">
              <w:rPr>
                <w:rFonts w:ascii="Arial" w:hAnsi="Arial" w:cs="Arial"/>
                <w:sz w:val="24"/>
                <w:szCs w:val="24"/>
              </w:rPr>
              <w:t xml:space="preserve"> </w:t>
            </w:r>
            <w:r w:rsidR="007634F8" w:rsidRPr="003570AA">
              <w:rPr>
                <w:rFonts w:ascii="Arial" w:hAnsi="Arial" w:cs="Arial"/>
                <w:sz w:val="24"/>
                <w:szCs w:val="24"/>
              </w:rPr>
              <w:t>The Committee was updated that</w:t>
            </w:r>
            <w:r w:rsidR="00523CDB">
              <w:rPr>
                <w:rFonts w:ascii="Arial" w:hAnsi="Arial" w:cs="Arial"/>
                <w:sz w:val="24"/>
                <w:szCs w:val="24"/>
              </w:rPr>
              <w:t xml:space="preserve"> </w:t>
            </w:r>
            <w:r w:rsidR="0022729D">
              <w:rPr>
                <w:rFonts w:ascii="Arial" w:hAnsi="Arial" w:cs="Arial"/>
                <w:sz w:val="24"/>
                <w:szCs w:val="24"/>
              </w:rPr>
              <w:t xml:space="preserve">the internal auditor’s </w:t>
            </w:r>
            <w:r w:rsidR="000967B2">
              <w:rPr>
                <w:rFonts w:ascii="Arial" w:hAnsi="Arial" w:cs="Arial"/>
                <w:sz w:val="24"/>
                <w:szCs w:val="24"/>
              </w:rPr>
              <w:t xml:space="preserve">recommendation regarding the </w:t>
            </w:r>
            <w:r w:rsidR="00523CDB">
              <w:rPr>
                <w:rFonts w:ascii="Arial" w:hAnsi="Arial" w:cs="Arial"/>
                <w:sz w:val="24"/>
                <w:szCs w:val="24"/>
              </w:rPr>
              <w:t xml:space="preserve">monitoring of </w:t>
            </w:r>
            <w:r w:rsidR="000967B2">
              <w:rPr>
                <w:rFonts w:ascii="Arial" w:hAnsi="Arial" w:cs="Arial"/>
                <w:sz w:val="24"/>
                <w:szCs w:val="24"/>
              </w:rPr>
              <w:t xml:space="preserve">secondary contracts </w:t>
            </w:r>
            <w:r w:rsidR="00ED2561">
              <w:rPr>
                <w:rFonts w:ascii="Arial" w:hAnsi="Arial" w:cs="Arial"/>
                <w:sz w:val="24"/>
                <w:szCs w:val="24"/>
              </w:rPr>
              <w:t xml:space="preserve">would be completed by the end of the year, and the </w:t>
            </w:r>
            <w:r w:rsidR="002822EE">
              <w:rPr>
                <w:rFonts w:ascii="Arial" w:hAnsi="Arial" w:cs="Arial"/>
                <w:sz w:val="24"/>
                <w:szCs w:val="24"/>
              </w:rPr>
              <w:t xml:space="preserve">target date on the </w:t>
            </w:r>
            <w:r w:rsidR="00ED2561">
              <w:rPr>
                <w:rFonts w:ascii="Arial" w:hAnsi="Arial" w:cs="Arial"/>
                <w:sz w:val="24"/>
                <w:szCs w:val="24"/>
              </w:rPr>
              <w:t xml:space="preserve">recommendation on grievance arrangements </w:t>
            </w:r>
            <w:r w:rsidR="00B5181A">
              <w:rPr>
                <w:rFonts w:ascii="Arial" w:hAnsi="Arial" w:cs="Arial"/>
                <w:sz w:val="24"/>
                <w:szCs w:val="24"/>
              </w:rPr>
              <w:t xml:space="preserve">had been revised to 31 March 2024, </w:t>
            </w:r>
            <w:r w:rsidR="00EB4BD9">
              <w:rPr>
                <w:rFonts w:ascii="Arial" w:hAnsi="Arial" w:cs="Arial"/>
                <w:sz w:val="24"/>
                <w:szCs w:val="24"/>
              </w:rPr>
              <w:t>to reflect the delivery of the Independent Review</w:t>
            </w:r>
            <w:r w:rsidR="00ED7FB1">
              <w:rPr>
                <w:rFonts w:ascii="Arial" w:hAnsi="Arial" w:cs="Arial"/>
                <w:sz w:val="24"/>
                <w:szCs w:val="24"/>
              </w:rPr>
              <w:t xml:space="preserve"> into Workplace Culture</w:t>
            </w:r>
            <w:r w:rsidR="00EB4BD9">
              <w:rPr>
                <w:rFonts w:ascii="Arial" w:hAnsi="Arial" w:cs="Arial"/>
                <w:sz w:val="24"/>
                <w:szCs w:val="24"/>
              </w:rPr>
              <w:t>.</w:t>
            </w:r>
            <w:r w:rsidR="009B55CB">
              <w:rPr>
                <w:rFonts w:ascii="Arial" w:hAnsi="Arial" w:cs="Arial"/>
                <w:sz w:val="24"/>
                <w:szCs w:val="24"/>
              </w:rPr>
              <w:t xml:space="preserve"> The cultur</w:t>
            </w:r>
            <w:r w:rsidR="00DC1617">
              <w:rPr>
                <w:rFonts w:ascii="Arial" w:hAnsi="Arial" w:cs="Arial"/>
                <w:sz w:val="24"/>
                <w:szCs w:val="24"/>
              </w:rPr>
              <w:t>e</w:t>
            </w:r>
            <w:r w:rsidR="009B55CB">
              <w:rPr>
                <w:rFonts w:ascii="Arial" w:hAnsi="Arial" w:cs="Arial"/>
                <w:sz w:val="24"/>
                <w:szCs w:val="24"/>
              </w:rPr>
              <w:t xml:space="preserve"> dashboard </w:t>
            </w:r>
            <w:r w:rsidR="00346C4B">
              <w:rPr>
                <w:rFonts w:ascii="Arial" w:hAnsi="Arial" w:cs="Arial"/>
                <w:sz w:val="24"/>
                <w:szCs w:val="24"/>
              </w:rPr>
              <w:t>was now complete and live.</w:t>
            </w:r>
          </w:p>
        </w:tc>
      </w:tr>
      <w:tr w:rsidR="00B23837" w14:paraId="3F88C09A" w14:textId="77777777" w:rsidTr="7D4E742D">
        <w:tc>
          <w:tcPr>
            <w:tcW w:w="1284" w:type="dxa"/>
            <w:gridSpan w:val="2"/>
          </w:tcPr>
          <w:p w14:paraId="67E02F62" w14:textId="77777777" w:rsidR="00B23837" w:rsidRPr="003570AA" w:rsidRDefault="00B23837">
            <w:pPr>
              <w:spacing w:after="0" w:line="240" w:lineRule="auto"/>
              <w:rPr>
                <w:rFonts w:ascii="Arial" w:hAnsi="Arial" w:cs="Arial"/>
                <w:sz w:val="24"/>
                <w:szCs w:val="24"/>
              </w:rPr>
            </w:pPr>
            <w:bookmarkStart w:id="1" w:name="_Hlk90295035"/>
          </w:p>
        </w:tc>
        <w:tc>
          <w:tcPr>
            <w:tcW w:w="8486" w:type="dxa"/>
            <w:gridSpan w:val="2"/>
          </w:tcPr>
          <w:p w14:paraId="2E9C5C2C" w14:textId="77777777" w:rsidR="00B23837" w:rsidRPr="003570AA" w:rsidRDefault="00B23837">
            <w:pPr>
              <w:spacing w:after="0" w:line="240" w:lineRule="auto"/>
              <w:ind w:left="-81"/>
              <w:rPr>
                <w:rFonts w:ascii="Arial" w:hAnsi="Arial" w:cs="Arial"/>
                <w:sz w:val="24"/>
                <w:szCs w:val="24"/>
              </w:rPr>
            </w:pPr>
          </w:p>
        </w:tc>
      </w:tr>
      <w:bookmarkEnd w:id="1"/>
      <w:tr w:rsidR="00B23837" w14:paraId="632C12EC" w14:textId="77777777" w:rsidTr="7D4E742D">
        <w:tc>
          <w:tcPr>
            <w:tcW w:w="1284" w:type="dxa"/>
            <w:gridSpan w:val="2"/>
            <w:hideMark/>
          </w:tcPr>
          <w:p w14:paraId="7C51ABC2" w14:textId="4085218E" w:rsidR="00B23837" w:rsidRPr="003570AA" w:rsidRDefault="00850259">
            <w:pPr>
              <w:spacing w:after="0" w:line="240" w:lineRule="auto"/>
              <w:rPr>
                <w:rFonts w:ascii="Arial" w:hAnsi="Arial" w:cs="Arial"/>
                <w:sz w:val="24"/>
                <w:szCs w:val="24"/>
              </w:rPr>
            </w:pPr>
            <w:r>
              <w:rPr>
                <w:rFonts w:ascii="Arial" w:hAnsi="Arial" w:cs="Arial"/>
                <w:sz w:val="24"/>
                <w:szCs w:val="24"/>
              </w:rPr>
              <w:t>23</w:t>
            </w:r>
            <w:r w:rsidR="00B23837" w:rsidRPr="003570AA">
              <w:rPr>
                <w:rFonts w:ascii="Arial" w:hAnsi="Arial" w:cs="Arial"/>
                <w:sz w:val="24"/>
                <w:szCs w:val="24"/>
              </w:rPr>
              <w:t>/</w:t>
            </w:r>
            <w:r w:rsidR="0098225A">
              <w:rPr>
                <w:rFonts w:ascii="Arial" w:hAnsi="Arial" w:cs="Arial"/>
                <w:sz w:val="24"/>
                <w:szCs w:val="24"/>
              </w:rPr>
              <w:t>50</w:t>
            </w:r>
            <w:r w:rsidR="00B23837" w:rsidRPr="003570AA">
              <w:rPr>
                <w:rFonts w:ascii="Arial" w:hAnsi="Arial" w:cs="Arial"/>
                <w:sz w:val="24"/>
                <w:szCs w:val="24"/>
              </w:rPr>
              <w:t>.2</w:t>
            </w:r>
          </w:p>
        </w:tc>
        <w:tc>
          <w:tcPr>
            <w:tcW w:w="8486" w:type="dxa"/>
            <w:gridSpan w:val="2"/>
            <w:hideMark/>
          </w:tcPr>
          <w:p w14:paraId="33CD39B8" w14:textId="235280B1" w:rsidR="00B23837" w:rsidRPr="003570AA" w:rsidRDefault="0034519C" w:rsidP="00E35F3E">
            <w:pPr>
              <w:spacing w:after="0" w:line="240" w:lineRule="auto"/>
              <w:textAlignment w:val="baseline"/>
              <w:rPr>
                <w:rFonts w:ascii="Arial" w:hAnsi="Arial" w:cs="Arial"/>
                <w:sz w:val="24"/>
                <w:szCs w:val="24"/>
              </w:rPr>
            </w:pPr>
            <w:r>
              <w:rPr>
                <w:rFonts w:ascii="Arial" w:hAnsi="Arial" w:cs="Arial"/>
                <w:sz w:val="24"/>
                <w:szCs w:val="24"/>
              </w:rPr>
              <w:t>In reply to a question f</w:t>
            </w:r>
            <w:r w:rsidR="00886ACF">
              <w:rPr>
                <w:rFonts w:ascii="Arial" w:hAnsi="Arial" w:cs="Arial"/>
                <w:sz w:val="24"/>
                <w:szCs w:val="24"/>
              </w:rPr>
              <w:t>rom</w:t>
            </w:r>
            <w:r>
              <w:rPr>
                <w:rFonts w:ascii="Arial" w:hAnsi="Arial" w:cs="Arial"/>
                <w:sz w:val="24"/>
                <w:szCs w:val="24"/>
              </w:rPr>
              <w:t xml:space="preserve"> Cllr </w:t>
            </w:r>
            <w:r w:rsidR="00830D07">
              <w:rPr>
                <w:rFonts w:ascii="Arial" w:hAnsi="Arial" w:cs="Arial"/>
                <w:sz w:val="24"/>
                <w:szCs w:val="24"/>
              </w:rPr>
              <w:t xml:space="preserve">Pete </w:t>
            </w:r>
            <w:r w:rsidR="00974EA1">
              <w:rPr>
                <w:rFonts w:ascii="Arial" w:hAnsi="Arial" w:cs="Arial"/>
                <w:sz w:val="24"/>
                <w:szCs w:val="24"/>
              </w:rPr>
              <w:t xml:space="preserve">Barrow </w:t>
            </w:r>
            <w:r w:rsidR="00535C97">
              <w:rPr>
                <w:rFonts w:ascii="Arial" w:hAnsi="Arial" w:cs="Arial"/>
                <w:sz w:val="24"/>
                <w:szCs w:val="24"/>
              </w:rPr>
              <w:t xml:space="preserve">in relation to </w:t>
            </w:r>
            <w:r w:rsidR="009B55CB">
              <w:rPr>
                <w:rFonts w:ascii="Arial" w:hAnsi="Arial" w:cs="Arial"/>
                <w:sz w:val="24"/>
                <w:szCs w:val="24"/>
              </w:rPr>
              <w:t xml:space="preserve">the </w:t>
            </w:r>
            <w:r w:rsidR="00C9212A">
              <w:rPr>
                <w:rFonts w:ascii="Arial" w:hAnsi="Arial" w:cs="Arial"/>
                <w:sz w:val="24"/>
                <w:szCs w:val="24"/>
              </w:rPr>
              <w:t>capacity</w:t>
            </w:r>
            <w:r w:rsidR="009B55CB">
              <w:rPr>
                <w:rFonts w:ascii="Arial" w:hAnsi="Arial" w:cs="Arial"/>
                <w:sz w:val="24"/>
                <w:szCs w:val="24"/>
              </w:rPr>
              <w:t xml:space="preserve"> </w:t>
            </w:r>
            <w:r w:rsidR="00C9212A">
              <w:rPr>
                <w:rFonts w:ascii="Arial" w:hAnsi="Arial" w:cs="Arial"/>
                <w:sz w:val="24"/>
                <w:szCs w:val="24"/>
              </w:rPr>
              <w:t xml:space="preserve">of </w:t>
            </w:r>
            <w:r w:rsidR="002708B1">
              <w:rPr>
                <w:rFonts w:ascii="Arial" w:hAnsi="Arial" w:cs="Arial"/>
                <w:sz w:val="24"/>
                <w:szCs w:val="24"/>
              </w:rPr>
              <w:t>Human Resources</w:t>
            </w:r>
            <w:r w:rsidR="00E73566">
              <w:rPr>
                <w:rFonts w:ascii="Arial" w:hAnsi="Arial" w:cs="Arial"/>
                <w:sz w:val="24"/>
                <w:szCs w:val="24"/>
              </w:rPr>
              <w:t xml:space="preserve"> (</w:t>
            </w:r>
            <w:r w:rsidR="00C9212A">
              <w:rPr>
                <w:rFonts w:ascii="Arial" w:hAnsi="Arial" w:cs="Arial"/>
                <w:sz w:val="24"/>
                <w:szCs w:val="24"/>
              </w:rPr>
              <w:t>HR</w:t>
            </w:r>
            <w:r w:rsidR="00E73566">
              <w:rPr>
                <w:rFonts w:ascii="Arial" w:hAnsi="Arial" w:cs="Arial"/>
                <w:sz w:val="24"/>
                <w:szCs w:val="24"/>
              </w:rPr>
              <w:t>)</w:t>
            </w:r>
            <w:r w:rsidR="0015502A">
              <w:rPr>
                <w:rFonts w:ascii="Arial" w:hAnsi="Arial" w:cs="Arial"/>
                <w:sz w:val="24"/>
                <w:szCs w:val="24"/>
              </w:rPr>
              <w:t xml:space="preserve"> to assist in delivering the </w:t>
            </w:r>
            <w:r w:rsidR="0032736A">
              <w:rPr>
                <w:rFonts w:ascii="Arial" w:hAnsi="Arial" w:cs="Arial"/>
                <w:sz w:val="24"/>
                <w:szCs w:val="24"/>
              </w:rPr>
              <w:t>Cultur</w:t>
            </w:r>
            <w:r w:rsidR="000F1730">
              <w:rPr>
                <w:rFonts w:ascii="Arial" w:hAnsi="Arial" w:cs="Arial"/>
                <w:sz w:val="24"/>
                <w:szCs w:val="24"/>
              </w:rPr>
              <w:t>e</w:t>
            </w:r>
            <w:r w:rsidR="0032736A">
              <w:rPr>
                <w:rFonts w:ascii="Arial" w:hAnsi="Arial" w:cs="Arial"/>
                <w:sz w:val="24"/>
                <w:szCs w:val="24"/>
              </w:rPr>
              <w:t xml:space="preserve"> Action Plan</w:t>
            </w:r>
            <w:r w:rsidR="0015502A">
              <w:rPr>
                <w:rFonts w:ascii="Arial" w:hAnsi="Arial" w:cs="Arial"/>
                <w:sz w:val="24"/>
                <w:szCs w:val="24"/>
              </w:rPr>
              <w:t xml:space="preserve">, </w:t>
            </w:r>
            <w:r w:rsidR="00E35F3E" w:rsidRPr="006E239A">
              <w:rPr>
                <w:rFonts w:ascii="Arial" w:eastAsia="Times New Roman" w:hAnsi="Arial" w:cs="Arial"/>
                <w:color w:val="000000"/>
                <w:sz w:val="24"/>
                <w:szCs w:val="24"/>
                <w:lang w:eastAsia="en-GB"/>
              </w:rPr>
              <w:t>Assistant Chief Officer (ACO) - Director of People Services, Jenny Long</w:t>
            </w:r>
            <w:r w:rsidR="003B2BA9">
              <w:rPr>
                <w:rFonts w:ascii="Arial" w:eastAsia="Times New Roman" w:hAnsi="Arial" w:cs="Arial"/>
                <w:color w:val="000000"/>
                <w:sz w:val="24"/>
                <w:szCs w:val="24"/>
                <w:lang w:eastAsia="en-GB"/>
              </w:rPr>
              <w:t xml:space="preserve"> </w:t>
            </w:r>
            <w:r w:rsidR="00362390">
              <w:rPr>
                <w:rFonts w:ascii="Arial" w:hAnsi="Arial" w:cs="Arial"/>
                <w:sz w:val="24"/>
                <w:szCs w:val="24"/>
              </w:rPr>
              <w:t xml:space="preserve">advised </w:t>
            </w:r>
            <w:r w:rsidR="00C25DB8">
              <w:rPr>
                <w:rFonts w:ascii="Arial" w:hAnsi="Arial" w:cs="Arial"/>
                <w:sz w:val="24"/>
                <w:szCs w:val="24"/>
              </w:rPr>
              <w:t>that</w:t>
            </w:r>
            <w:r w:rsidR="003B2BA9">
              <w:rPr>
                <w:rFonts w:ascii="Arial" w:hAnsi="Arial" w:cs="Arial"/>
                <w:sz w:val="24"/>
                <w:szCs w:val="24"/>
              </w:rPr>
              <w:t xml:space="preserve"> </w:t>
            </w:r>
            <w:r w:rsidR="006874D4">
              <w:rPr>
                <w:rFonts w:ascii="Arial" w:hAnsi="Arial" w:cs="Arial"/>
                <w:sz w:val="24"/>
                <w:szCs w:val="24"/>
              </w:rPr>
              <w:t xml:space="preserve">the need for additional capacity </w:t>
            </w:r>
            <w:r w:rsidR="00770CF2">
              <w:rPr>
                <w:rFonts w:ascii="Arial" w:hAnsi="Arial" w:cs="Arial"/>
                <w:sz w:val="24"/>
                <w:szCs w:val="24"/>
              </w:rPr>
              <w:t xml:space="preserve">in HR </w:t>
            </w:r>
            <w:r w:rsidR="006874D4">
              <w:rPr>
                <w:rFonts w:ascii="Arial" w:hAnsi="Arial" w:cs="Arial"/>
                <w:sz w:val="24"/>
                <w:szCs w:val="24"/>
              </w:rPr>
              <w:t>was recognised</w:t>
            </w:r>
            <w:r w:rsidR="00B27BF6">
              <w:rPr>
                <w:rFonts w:ascii="Arial" w:hAnsi="Arial" w:cs="Arial"/>
                <w:sz w:val="24"/>
                <w:szCs w:val="24"/>
              </w:rPr>
              <w:t xml:space="preserve"> and was being progressed to allow </w:t>
            </w:r>
            <w:r w:rsidR="00740435">
              <w:rPr>
                <w:rFonts w:ascii="Arial" w:hAnsi="Arial" w:cs="Arial"/>
                <w:sz w:val="24"/>
                <w:szCs w:val="24"/>
              </w:rPr>
              <w:t xml:space="preserve">for </w:t>
            </w:r>
            <w:r w:rsidR="00B27BF6">
              <w:rPr>
                <w:rFonts w:ascii="Arial" w:hAnsi="Arial" w:cs="Arial"/>
                <w:sz w:val="24"/>
                <w:szCs w:val="24"/>
              </w:rPr>
              <w:t>both project work and business as usual to be undertaken.</w:t>
            </w:r>
          </w:p>
        </w:tc>
      </w:tr>
      <w:tr w:rsidR="00B23837" w14:paraId="13031DCD" w14:textId="77777777" w:rsidTr="7D4E742D">
        <w:tc>
          <w:tcPr>
            <w:tcW w:w="1284" w:type="dxa"/>
            <w:gridSpan w:val="2"/>
          </w:tcPr>
          <w:p w14:paraId="4E0906E1" w14:textId="77777777" w:rsidR="00B23837" w:rsidRPr="003570AA" w:rsidRDefault="00B23837">
            <w:pPr>
              <w:spacing w:after="0" w:line="240" w:lineRule="auto"/>
              <w:rPr>
                <w:rFonts w:ascii="Arial" w:hAnsi="Arial" w:cs="Arial"/>
                <w:sz w:val="24"/>
                <w:szCs w:val="24"/>
              </w:rPr>
            </w:pPr>
          </w:p>
        </w:tc>
        <w:tc>
          <w:tcPr>
            <w:tcW w:w="8486" w:type="dxa"/>
            <w:gridSpan w:val="2"/>
          </w:tcPr>
          <w:p w14:paraId="4E259648" w14:textId="77777777" w:rsidR="00B23837" w:rsidRPr="003570AA" w:rsidRDefault="00B23837">
            <w:pPr>
              <w:spacing w:after="0" w:line="240" w:lineRule="auto"/>
              <w:ind w:left="-81"/>
              <w:rPr>
                <w:rFonts w:ascii="Arial" w:hAnsi="Arial" w:cs="Arial"/>
                <w:sz w:val="24"/>
                <w:szCs w:val="24"/>
              </w:rPr>
            </w:pPr>
          </w:p>
        </w:tc>
      </w:tr>
      <w:tr w:rsidR="00B23837" w14:paraId="1CC46C17" w14:textId="77777777" w:rsidTr="7D4E742D">
        <w:tc>
          <w:tcPr>
            <w:tcW w:w="1284" w:type="dxa"/>
            <w:gridSpan w:val="2"/>
            <w:hideMark/>
          </w:tcPr>
          <w:p w14:paraId="799B0C8C" w14:textId="109A4CB1" w:rsidR="00B23837" w:rsidRPr="00A378A9" w:rsidRDefault="00850259">
            <w:pPr>
              <w:spacing w:after="0" w:line="240" w:lineRule="auto"/>
              <w:rPr>
                <w:rFonts w:ascii="Arial" w:hAnsi="Arial" w:cs="Arial"/>
                <w:b/>
                <w:bCs/>
                <w:sz w:val="24"/>
                <w:szCs w:val="24"/>
              </w:rPr>
            </w:pPr>
            <w:r w:rsidRPr="00A378A9">
              <w:rPr>
                <w:rFonts w:ascii="Arial" w:hAnsi="Arial" w:cs="Arial"/>
                <w:b/>
                <w:bCs/>
                <w:sz w:val="24"/>
                <w:szCs w:val="24"/>
              </w:rPr>
              <w:t>23</w:t>
            </w:r>
            <w:r w:rsidR="00B23837" w:rsidRPr="00A378A9">
              <w:rPr>
                <w:rFonts w:ascii="Arial" w:hAnsi="Arial" w:cs="Arial"/>
                <w:b/>
                <w:bCs/>
                <w:sz w:val="24"/>
                <w:szCs w:val="24"/>
              </w:rPr>
              <w:t>/</w:t>
            </w:r>
            <w:r w:rsidR="0098225A" w:rsidRPr="00A378A9">
              <w:rPr>
                <w:rFonts w:ascii="Arial" w:hAnsi="Arial" w:cs="Arial"/>
                <w:b/>
                <w:bCs/>
                <w:sz w:val="24"/>
                <w:szCs w:val="24"/>
              </w:rPr>
              <w:t>50</w:t>
            </w:r>
            <w:r w:rsidR="00B23837" w:rsidRPr="00A378A9">
              <w:rPr>
                <w:rFonts w:ascii="Arial" w:hAnsi="Arial" w:cs="Arial"/>
                <w:b/>
                <w:bCs/>
                <w:sz w:val="24"/>
                <w:szCs w:val="24"/>
              </w:rPr>
              <w:t>.</w:t>
            </w:r>
            <w:r w:rsidR="005A0AD1" w:rsidRPr="00A378A9">
              <w:rPr>
                <w:rFonts w:ascii="Arial" w:hAnsi="Arial" w:cs="Arial"/>
                <w:b/>
                <w:bCs/>
                <w:sz w:val="24"/>
                <w:szCs w:val="24"/>
              </w:rPr>
              <w:t>3</w:t>
            </w:r>
          </w:p>
        </w:tc>
        <w:tc>
          <w:tcPr>
            <w:tcW w:w="8486" w:type="dxa"/>
            <w:gridSpan w:val="2"/>
            <w:hideMark/>
          </w:tcPr>
          <w:p w14:paraId="6847924C" w14:textId="31498BD5" w:rsidR="00B23837" w:rsidRPr="003570AA" w:rsidRDefault="00B23837">
            <w:pPr>
              <w:spacing w:after="0" w:line="240" w:lineRule="auto"/>
              <w:ind w:left="9" w:hanging="9"/>
              <w:rPr>
                <w:rFonts w:ascii="Arial" w:hAnsi="Arial" w:cs="Arial"/>
                <w:b/>
                <w:bCs/>
                <w:sz w:val="24"/>
                <w:szCs w:val="24"/>
              </w:rPr>
            </w:pPr>
            <w:r w:rsidRPr="003570AA">
              <w:rPr>
                <w:rFonts w:ascii="Arial" w:hAnsi="Arial" w:cs="Arial"/>
                <w:b/>
                <w:bCs/>
                <w:sz w:val="24"/>
                <w:szCs w:val="24"/>
              </w:rPr>
              <w:t>RESOLVED: Members reviewed and noted the progress of work against the outstanding internal audit recommendations.</w:t>
            </w:r>
          </w:p>
        </w:tc>
      </w:tr>
      <w:tr w:rsidR="00B23837" w14:paraId="2E6D4C06" w14:textId="77777777" w:rsidTr="7D4E742D">
        <w:tc>
          <w:tcPr>
            <w:tcW w:w="1284" w:type="dxa"/>
            <w:gridSpan w:val="2"/>
          </w:tcPr>
          <w:p w14:paraId="36737936" w14:textId="77777777" w:rsidR="00B23837" w:rsidRDefault="00B23837" w:rsidP="00014D5D">
            <w:pPr>
              <w:spacing w:line="240" w:lineRule="auto"/>
              <w:rPr>
                <w:rFonts w:ascii="Arial" w:hAnsi="Arial" w:cs="Arial"/>
                <w:sz w:val="24"/>
                <w:szCs w:val="24"/>
              </w:rPr>
            </w:pPr>
          </w:p>
        </w:tc>
        <w:tc>
          <w:tcPr>
            <w:tcW w:w="8486" w:type="dxa"/>
            <w:gridSpan w:val="2"/>
          </w:tcPr>
          <w:p w14:paraId="5262AC00" w14:textId="77777777" w:rsidR="00B23837" w:rsidRDefault="00B23837" w:rsidP="00014D5D">
            <w:pPr>
              <w:spacing w:line="240" w:lineRule="auto"/>
              <w:ind w:left="-81"/>
              <w:rPr>
                <w:rFonts w:ascii="Arial" w:hAnsi="Arial" w:cs="Arial"/>
                <w:sz w:val="24"/>
                <w:szCs w:val="24"/>
              </w:rPr>
            </w:pPr>
          </w:p>
        </w:tc>
      </w:tr>
      <w:tr w:rsidR="00B23837" w:rsidRPr="00C877C5" w14:paraId="6F32AEE2" w14:textId="77777777" w:rsidTr="7D4E742D">
        <w:tc>
          <w:tcPr>
            <w:tcW w:w="1284" w:type="dxa"/>
            <w:gridSpan w:val="2"/>
            <w:hideMark/>
          </w:tcPr>
          <w:p w14:paraId="320A5BB8" w14:textId="6A41C5E9" w:rsidR="00B23837" w:rsidRPr="00C877C5" w:rsidRDefault="00850259">
            <w:pPr>
              <w:spacing w:after="0" w:line="240" w:lineRule="auto"/>
              <w:rPr>
                <w:rFonts w:ascii="Arial" w:hAnsi="Arial" w:cs="Arial"/>
                <w:sz w:val="24"/>
                <w:szCs w:val="24"/>
              </w:rPr>
            </w:pPr>
            <w:r>
              <w:rPr>
                <w:rFonts w:ascii="Arial" w:hAnsi="Arial" w:cs="Arial"/>
                <w:b/>
                <w:bCs/>
                <w:sz w:val="24"/>
                <w:szCs w:val="24"/>
              </w:rPr>
              <w:t>23</w:t>
            </w:r>
            <w:r w:rsidR="00B23837" w:rsidRPr="00C877C5">
              <w:rPr>
                <w:rFonts w:ascii="Arial" w:hAnsi="Arial" w:cs="Arial"/>
                <w:b/>
                <w:bCs/>
                <w:sz w:val="24"/>
                <w:szCs w:val="24"/>
              </w:rPr>
              <w:t>/</w:t>
            </w:r>
            <w:r w:rsidR="003C6B76">
              <w:rPr>
                <w:rFonts w:ascii="Arial" w:hAnsi="Arial" w:cs="Arial"/>
                <w:b/>
                <w:bCs/>
                <w:sz w:val="24"/>
                <w:szCs w:val="24"/>
              </w:rPr>
              <w:t>51</w:t>
            </w:r>
          </w:p>
        </w:tc>
        <w:tc>
          <w:tcPr>
            <w:tcW w:w="8486" w:type="dxa"/>
            <w:gridSpan w:val="2"/>
            <w:hideMark/>
          </w:tcPr>
          <w:p w14:paraId="4D87D63D" w14:textId="3ACDE917" w:rsidR="00B23837" w:rsidRPr="00C877C5" w:rsidRDefault="00B23837">
            <w:pPr>
              <w:spacing w:after="0" w:line="240" w:lineRule="auto"/>
              <w:ind w:firstLine="9"/>
              <w:rPr>
                <w:rFonts w:ascii="Arial" w:hAnsi="Arial" w:cs="Arial"/>
                <w:b/>
                <w:bCs/>
                <w:sz w:val="24"/>
                <w:szCs w:val="24"/>
              </w:rPr>
            </w:pPr>
            <w:r w:rsidRPr="00C877C5">
              <w:rPr>
                <w:rFonts w:ascii="Arial" w:hAnsi="Arial" w:cs="Arial"/>
                <w:b/>
                <w:bCs/>
                <w:sz w:val="24"/>
                <w:szCs w:val="24"/>
              </w:rPr>
              <w:t xml:space="preserve">Financial Monitoring Report - Quarter </w:t>
            </w:r>
            <w:r w:rsidR="00CE1A50">
              <w:rPr>
                <w:rFonts w:ascii="Arial" w:hAnsi="Arial" w:cs="Arial"/>
                <w:b/>
                <w:bCs/>
                <w:sz w:val="24"/>
                <w:szCs w:val="24"/>
              </w:rPr>
              <w:t>2</w:t>
            </w:r>
            <w:r w:rsidRPr="00C877C5">
              <w:rPr>
                <w:rFonts w:ascii="Arial" w:hAnsi="Arial" w:cs="Arial"/>
                <w:b/>
                <w:bCs/>
                <w:sz w:val="24"/>
                <w:szCs w:val="24"/>
              </w:rPr>
              <w:t xml:space="preserve"> 20</w:t>
            </w:r>
            <w:r w:rsidR="00C7332E">
              <w:rPr>
                <w:rFonts w:ascii="Arial" w:hAnsi="Arial" w:cs="Arial"/>
                <w:b/>
                <w:bCs/>
                <w:sz w:val="24"/>
                <w:szCs w:val="24"/>
              </w:rPr>
              <w:t>2</w:t>
            </w:r>
            <w:r w:rsidR="00D052A3">
              <w:rPr>
                <w:rFonts w:ascii="Arial" w:hAnsi="Arial" w:cs="Arial"/>
                <w:b/>
                <w:bCs/>
                <w:sz w:val="24"/>
                <w:szCs w:val="24"/>
              </w:rPr>
              <w:t>3</w:t>
            </w:r>
            <w:r w:rsidRPr="00C877C5">
              <w:rPr>
                <w:rFonts w:ascii="Arial" w:hAnsi="Arial" w:cs="Arial"/>
                <w:b/>
                <w:bCs/>
                <w:sz w:val="24"/>
                <w:szCs w:val="24"/>
              </w:rPr>
              <w:t>-2</w:t>
            </w:r>
            <w:r w:rsidR="00D052A3">
              <w:rPr>
                <w:rFonts w:ascii="Arial" w:hAnsi="Arial" w:cs="Arial"/>
                <w:b/>
                <w:bCs/>
                <w:sz w:val="24"/>
                <w:szCs w:val="24"/>
              </w:rPr>
              <w:t>4</w:t>
            </w:r>
          </w:p>
        </w:tc>
      </w:tr>
      <w:tr w:rsidR="00B23837" w:rsidRPr="00C877C5" w14:paraId="38B6FB2A" w14:textId="77777777" w:rsidTr="7D4E742D">
        <w:tc>
          <w:tcPr>
            <w:tcW w:w="1284" w:type="dxa"/>
            <w:gridSpan w:val="2"/>
          </w:tcPr>
          <w:p w14:paraId="066C144F" w14:textId="77777777" w:rsidR="00B23837" w:rsidRPr="00C877C5" w:rsidRDefault="00B23837">
            <w:pPr>
              <w:spacing w:after="0" w:line="240" w:lineRule="auto"/>
              <w:rPr>
                <w:rFonts w:ascii="Arial" w:hAnsi="Arial" w:cs="Arial"/>
                <w:b/>
                <w:sz w:val="24"/>
                <w:szCs w:val="24"/>
              </w:rPr>
            </w:pPr>
          </w:p>
        </w:tc>
        <w:tc>
          <w:tcPr>
            <w:tcW w:w="8486" w:type="dxa"/>
            <w:gridSpan w:val="2"/>
          </w:tcPr>
          <w:p w14:paraId="57E2F3FC" w14:textId="77777777" w:rsidR="00B23837" w:rsidRPr="00C877C5" w:rsidRDefault="00B23837">
            <w:pPr>
              <w:spacing w:after="0" w:line="240" w:lineRule="auto"/>
              <w:ind w:hanging="81"/>
              <w:rPr>
                <w:rFonts w:ascii="Arial" w:hAnsi="Arial" w:cs="Arial"/>
                <w:b/>
                <w:sz w:val="24"/>
                <w:szCs w:val="24"/>
              </w:rPr>
            </w:pPr>
          </w:p>
        </w:tc>
      </w:tr>
      <w:tr w:rsidR="00B23837" w:rsidRPr="00C877C5" w14:paraId="061F8C38" w14:textId="77777777" w:rsidTr="7D4E742D">
        <w:tc>
          <w:tcPr>
            <w:tcW w:w="1284" w:type="dxa"/>
            <w:gridSpan w:val="2"/>
          </w:tcPr>
          <w:p w14:paraId="2C85B45E" w14:textId="483DA623" w:rsidR="00B23837" w:rsidRPr="00C877C5" w:rsidRDefault="00850259" w:rsidP="00745AD5">
            <w:pPr>
              <w:spacing w:line="240" w:lineRule="auto"/>
              <w:rPr>
                <w:rFonts w:ascii="Arial" w:hAnsi="Arial" w:cs="Arial"/>
                <w:sz w:val="24"/>
                <w:szCs w:val="24"/>
              </w:rPr>
            </w:pPr>
            <w:r>
              <w:rPr>
                <w:rFonts w:ascii="Arial" w:hAnsi="Arial" w:cs="Arial"/>
                <w:sz w:val="24"/>
                <w:szCs w:val="24"/>
              </w:rPr>
              <w:t>23</w:t>
            </w:r>
            <w:r w:rsidR="00B23837" w:rsidRPr="00C877C5">
              <w:rPr>
                <w:rFonts w:ascii="Arial" w:hAnsi="Arial" w:cs="Arial"/>
                <w:sz w:val="24"/>
                <w:szCs w:val="24"/>
              </w:rPr>
              <w:t>/</w:t>
            </w:r>
            <w:r w:rsidR="003C6B76">
              <w:rPr>
                <w:rFonts w:ascii="Arial" w:hAnsi="Arial" w:cs="Arial"/>
                <w:sz w:val="24"/>
                <w:szCs w:val="24"/>
              </w:rPr>
              <w:t>51</w:t>
            </w:r>
            <w:r w:rsidR="00B23837" w:rsidRPr="00C877C5">
              <w:rPr>
                <w:rFonts w:ascii="Arial" w:hAnsi="Arial" w:cs="Arial"/>
                <w:sz w:val="24"/>
                <w:szCs w:val="24"/>
              </w:rPr>
              <w:t>.1</w:t>
            </w:r>
          </w:p>
        </w:tc>
        <w:tc>
          <w:tcPr>
            <w:tcW w:w="8486" w:type="dxa"/>
            <w:gridSpan w:val="2"/>
            <w:hideMark/>
          </w:tcPr>
          <w:p w14:paraId="686858B2" w14:textId="4B5A1EA1" w:rsidR="00B23837" w:rsidRPr="00C877C5" w:rsidRDefault="00B23837">
            <w:pPr>
              <w:spacing w:after="0" w:line="240" w:lineRule="auto"/>
              <w:ind w:left="9"/>
              <w:rPr>
                <w:rFonts w:ascii="Arial" w:hAnsi="Arial" w:cs="Arial"/>
                <w:sz w:val="24"/>
                <w:szCs w:val="24"/>
              </w:rPr>
            </w:pPr>
            <w:r w:rsidRPr="00C877C5">
              <w:rPr>
                <w:rFonts w:ascii="Arial" w:hAnsi="Arial" w:cs="Arial"/>
                <w:sz w:val="24"/>
                <w:szCs w:val="24"/>
              </w:rPr>
              <w:t xml:space="preserve">Ian Cotter presented the </w:t>
            </w:r>
            <w:r w:rsidR="00D47206">
              <w:rPr>
                <w:rFonts w:ascii="Arial" w:hAnsi="Arial" w:cs="Arial"/>
                <w:sz w:val="24"/>
                <w:szCs w:val="24"/>
              </w:rPr>
              <w:t>r</w:t>
            </w:r>
            <w:r w:rsidRPr="48F94671">
              <w:rPr>
                <w:rFonts w:ascii="Arial" w:hAnsi="Arial" w:cs="Arial"/>
                <w:sz w:val="24"/>
                <w:szCs w:val="24"/>
              </w:rPr>
              <w:t>eport</w:t>
            </w:r>
            <w:r w:rsidRPr="00C877C5">
              <w:rPr>
                <w:rFonts w:ascii="Arial" w:hAnsi="Arial" w:cs="Arial"/>
                <w:sz w:val="24"/>
                <w:szCs w:val="24"/>
              </w:rPr>
              <w:t>.</w:t>
            </w:r>
          </w:p>
        </w:tc>
      </w:tr>
      <w:tr w:rsidR="00B23837" w:rsidRPr="00C877C5" w14:paraId="318A888B" w14:textId="77777777" w:rsidTr="7D4E742D">
        <w:tc>
          <w:tcPr>
            <w:tcW w:w="1284" w:type="dxa"/>
            <w:gridSpan w:val="2"/>
          </w:tcPr>
          <w:p w14:paraId="0352F4DF" w14:textId="77777777" w:rsidR="00B23837" w:rsidRPr="00C877C5" w:rsidRDefault="00B23837">
            <w:pPr>
              <w:spacing w:after="0" w:line="240" w:lineRule="auto"/>
              <w:rPr>
                <w:rFonts w:ascii="Arial" w:hAnsi="Arial" w:cs="Arial"/>
                <w:sz w:val="24"/>
                <w:szCs w:val="24"/>
              </w:rPr>
            </w:pPr>
          </w:p>
        </w:tc>
        <w:tc>
          <w:tcPr>
            <w:tcW w:w="8486" w:type="dxa"/>
            <w:gridSpan w:val="2"/>
          </w:tcPr>
          <w:p w14:paraId="3B7FD13B" w14:textId="77777777" w:rsidR="00B23837" w:rsidRPr="00C877C5" w:rsidRDefault="00B23837">
            <w:pPr>
              <w:spacing w:after="0" w:line="240" w:lineRule="auto"/>
              <w:ind w:left="-81"/>
              <w:rPr>
                <w:rFonts w:ascii="Arial" w:hAnsi="Arial" w:cs="Arial"/>
                <w:sz w:val="24"/>
                <w:szCs w:val="24"/>
              </w:rPr>
            </w:pPr>
          </w:p>
        </w:tc>
      </w:tr>
      <w:tr w:rsidR="00B23837" w:rsidRPr="00C877C5" w14:paraId="51B9B6D6" w14:textId="77777777" w:rsidTr="7D4E742D">
        <w:tc>
          <w:tcPr>
            <w:tcW w:w="1284" w:type="dxa"/>
            <w:gridSpan w:val="2"/>
            <w:hideMark/>
          </w:tcPr>
          <w:p w14:paraId="2AA51A9C" w14:textId="13A3D316" w:rsidR="00B23837" w:rsidRPr="00C877C5" w:rsidRDefault="00850259">
            <w:pPr>
              <w:spacing w:after="0" w:line="240" w:lineRule="auto"/>
              <w:rPr>
                <w:rFonts w:ascii="Arial" w:hAnsi="Arial" w:cs="Arial"/>
                <w:sz w:val="24"/>
                <w:szCs w:val="24"/>
              </w:rPr>
            </w:pPr>
            <w:r>
              <w:rPr>
                <w:rFonts w:ascii="Arial" w:hAnsi="Arial" w:cs="Arial"/>
                <w:sz w:val="24"/>
                <w:szCs w:val="24"/>
              </w:rPr>
              <w:t>23</w:t>
            </w:r>
            <w:r w:rsidR="00B23837" w:rsidRPr="00C877C5">
              <w:rPr>
                <w:rFonts w:ascii="Arial" w:hAnsi="Arial" w:cs="Arial"/>
                <w:sz w:val="24"/>
                <w:szCs w:val="24"/>
              </w:rPr>
              <w:t>/</w:t>
            </w:r>
            <w:r w:rsidR="003C6B76">
              <w:rPr>
                <w:rFonts w:ascii="Arial" w:hAnsi="Arial" w:cs="Arial"/>
                <w:sz w:val="24"/>
                <w:szCs w:val="24"/>
              </w:rPr>
              <w:t>5</w:t>
            </w:r>
            <w:r w:rsidR="00104920">
              <w:rPr>
                <w:rFonts w:ascii="Arial" w:hAnsi="Arial" w:cs="Arial"/>
                <w:sz w:val="24"/>
                <w:szCs w:val="24"/>
              </w:rPr>
              <w:t>1</w:t>
            </w:r>
            <w:r w:rsidR="00B23837" w:rsidRPr="00C877C5">
              <w:rPr>
                <w:rFonts w:ascii="Arial" w:hAnsi="Arial" w:cs="Arial"/>
                <w:sz w:val="24"/>
                <w:szCs w:val="24"/>
              </w:rPr>
              <w:t>.2</w:t>
            </w:r>
          </w:p>
        </w:tc>
        <w:tc>
          <w:tcPr>
            <w:tcW w:w="8486" w:type="dxa"/>
            <w:gridSpan w:val="2"/>
            <w:hideMark/>
          </w:tcPr>
          <w:p w14:paraId="18C8282B" w14:textId="329F872F" w:rsidR="00B23837" w:rsidRPr="00C877C5" w:rsidRDefault="00B23837">
            <w:pPr>
              <w:spacing w:after="0" w:line="240" w:lineRule="auto"/>
              <w:ind w:firstLine="9"/>
              <w:rPr>
                <w:rFonts w:ascii="Arial" w:hAnsi="Arial" w:cs="Arial"/>
                <w:sz w:val="24"/>
                <w:szCs w:val="24"/>
              </w:rPr>
            </w:pPr>
            <w:r w:rsidRPr="00C877C5">
              <w:rPr>
                <w:rFonts w:ascii="Arial" w:hAnsi="Arial" w:cs="Arial"/>
                <w:sz w:val="24"/>
                <w:szCs w:val="24"/>
              </w:rPr>
              <w:t xml:space="preserve">In reply to </w:t>
            </w:r>
            <w:r>
              <w:rPr>
                <w:rFonts w:ascii="Arial" w:hAnsi="Arial" w:cs="Arial"/>
                <w:sz w:val="24"/>
                <w:szCs w:val="24"/>
              </w:rPr>
              <w:t xml:space="preserve">Cllr </w:t>
            </w:r>
            <w:r w:rsidR="00830D07">
              <w:rPr>
                <w:rFonts w:ascii="Arial" w:hAnsi="Arial" w:cs="Arial"/>
                <w:sz w:val="24"/>
                <w:szCs w:val="24"/>
              </w:rPr>
              <w:t xml:space="preserve">Byron </w:t>
            </w:r>
            <w:r w:rsidR="003C25B9">
              <w:rPr>
                <w:rFonts w:ascii="Arial" w:hAnsi="Arial" w:cs="Arial"/>
                <w:sz w:val="24"/>
                <w:szCs w:val="24"/>
              </w:rPr>
              <w:t>Quayle</w:t>
            </w:r>
            <w:r w:rsidR="00F20E86">
              <w:rPr>
                <w:rFonts w:ascii="Arial" w:hAnsi="Arial" w:cs="Arial"/>
                <w:sz w:val="24"/>
                <w:szCs w:val="24"/>
              </w:rPr>
              <w:t xml:space="preserve">’s </w:t>
            </w:r>
            <w:r w:rsidRPr="00C877C5">
              <w:rPr>
                <w:rFonts w:ascii="Arial" w:hAnsi="Arial" w:cs="Arial"/>
                <w:sz w:val="24"/>
                <w:szCs w:val="24"/>
              </w:rPr>
              <w:t>question</w:t>
            </w:r>
            <w:r w:rsidR="002D6706">
              <w:rPr>
                <w:rFonts w:ascii="Arial" w:hAnsi="Arial" w:cs="Arial"/>
                <w:sz w:val="24"/>
                <w:szCs w:val="24"/>
              </w:rPr>
              <w:t xml:space="preserve"> regarding</w:t>
            </w:r>
            <w:r w:rsidR="00F20E86">
              <w:rPr>
                <w:rFonts w:ascii="Arial" w:hAnsi="Arial" w:cs="Arial"/>
                <w:sz w:val="24"/>
                <w:szCs w:val="24"/>
              </w:rPr>
              <w:t xml:space="preserve"> </w:t>
            </w:r>
            <w:r w:rsidR="00B6703C">
              <w:rPr>
                <w:rFonts w:ascii="Arial" w:hAnsi="Arial" w:cs="Arial"/>
                <w:sz w:val="24"/>
                <w:szCs w:val="24"/>
              </w:rPr>
              <w:t xml:space="preserve">the positive </w:t>
            </w:r>
            <w:r w:rsidR="006826BE">
              <w:rPr>
                <w:rFonts w:ascii="Arial" w:hAnsi="Arial" w:cs="Arial"/>
                <w:sz w:val="24"/>
                <w:szCs w:val="24"/>
              </w:rPr>
              <w:t>variance</w:t>
            </w:r>
            <w:r w:rsidR="00760A94">
              <w:rPr>
                <w:rFonts w:ascii="Arial" w:hAnsi="Arial" w:cs="Arial"/>
                <w:sz w:val="24"/>
                <w:szCs w:val="24"/>
              </w:rPr>
              <w:t xml:space="preserve"> on the revenue budget, partly </w:t>
            </w:r>
            <w:r w:rsidR="006826BE">
              <w:rPr>
                <w:rFonts w:ascii="Arial" w:hAnsi="Arial" w:cs="Arial"/>
                <w:sz w:val="24"/>
                <w:szCs w:val="24"/>
              </w:rPr>
              <w:t>resulting</w:t>
            </w:r>
            <w:r w:rsidR="00760A94">
              <w:rPr>
                <w:rFonts w:ascii="Arial" w:hAnsi="Arial" w:cs="Arial"/>
                <w:sz w:val="24"/>
                <w:szCs w:val="24"/>
              </w:rPr>
              <w:t xml:space="preserve"> from </w:t>
            </w:r>
            <w:r w:rsidR="00DE3608">
              <w:rPr>
                <w:rFonts w:ascii="Arial" w:hAnsi="Arial" w:cs="Arial"/>
                <w:sz w:val="24"/>
                <w:szCs w:val="24"/>
              </w:rPr>
              <w:t xml:space="preserve">current </w:t>
            </w:r>
            <w:r w:rsidR="006826BE">
              <w:rPr>
                <w:rFonts w:ascii="Arial" w:hAnsi="Arial" w:cs="Arial"/>
                <w:sz w:val="24"/>
                <w:szCs w:val="24"/>
              </w:rPr>
              <w:t>vacancy</w:t>
            </w:r>
            <w:r w:rsidR="00DE3608">
              <w:rPr>
                <w:rFonts w:ascii="Arial" w:hAnsi="Arial" w:cs="Arial"/>
                <w:sz w:val="24"/>
                <w:szCs w:val="24"/>
              </w:rPr>
              <w:t xml:space="preserve"> levels, </w:t>
            </w:r>
            <w:r w:rsidR="0082214B">
              <w:rPr>
                <w:rFonts w:ascii="Arial" w:hAnsi="Arial" w:cs="Arial"/>
                <w:sz w:val="24"/>
                <w:szCs w:val="24"/>
              </w:rPr>
              <w:t xml:space="preserve">the officers explained </w:t>
            </w:r>
            <w:r w:rsidR="00C40878">
              <w:rPr>
                <w:rFonts w:ascii="Arial" w:hAnsi="Arial" w:cs="Arial"/>
                <w:sz w:val="24"/>
                <w:szCs w:val="24"/>
              </w:rPr>
              <w:t xml:space="preserve">the reasons </w:t>
            </w:r>
            <w:r w:rsidR="003A6E62">
              <w:rPr>
                <w:rFonts w:ascii="Arial" w:hAnsi="Arial" w:cs="Arial"/>
                <w:sz w:val="24"/>
                <w:szCs w:val="24"/>
              </w:rPr>
              <w:t xml:space="preserve">why </w:t>
            </w:r>
            <w:r w:rsidR="008140A3">
              <w:rPr>
                <w:rFonts w:ascii="Arial" w:hAnsi="Arial" w:cs="Arial"/>
                <w:sz w:val="24"/>
                <w:szCs w:val="24"/>
              </w:rPr>
              <w:t>vacancies</w:t>
            </w:r>
            <w:r w:rsidR="003A6E62">
              <w:rPr>
                <w:rFonts w:ascii="Arial" w:hAnsi="Arial" w:cs="Arial"/>
                <w:sz w:val="24"/>
                <w:szCs w:val="24"/>
              </w:rPr>
              <w:t xml:space="preserve"> had not been fill</w:t>
            </w:r>
            <w:r w:rsidR="008140A3">
              <w:rPr>
                <w:rFonts w:ascii="Arial" w:hAnsi="Arial" w:cs="Arial"/>
                <w:sz w:val="24"/>
                <w:szCs w:val="24"/>
              </w:rPr>
              <w:t>ed and th</w:t>
            </w:r>
            <w:r w:rsidR="003D17EA">
              <w:rPr>
                <w:rFonts w:ascii="Arial" w:hAnsi="Arial" w:cs="Arial"/>
                <w:sz w:val="24"/>
                <w:szCs w:val="24"/>
              </w:rPr>
              <w:t>e</w:t>
            </w:r>
            <w:r w:rsidR="008140A3">
              <w:rPr>
                <w:rFonts w:ascii="Arial" w:hAnsi="Arial" w:cs="Arial"/>
                <w:sz w:val="24"/>
                <w:szCs w:val="24"/>
              </w:rPr>
              <w:t xml:space="preserve"> challenges </w:t>
            </w:r>
            <w:r w:rsidR="00C17120">
              <w:rPr>
                <w:rFonts w:ascii="Arial" w:hAnsi="Arial" w:cs="Arial"/>
                <w:sz w:val="24"/>
                <w:szCs w:val="24"/>
              </w:rPr>
              <w:t xml:space="preserve">that were </w:t>
            </w:r>
            <w:r w:rsidR="008140A3">
              <w:rPr>
                <w:rFonts w:ascii="Arial" w:hAnsi="Arial" w:cs="Arial"/>
                <w:sz w:val="24"/>
                <w:szCs w:val="24"/>
              </w:rPr>
              <w:t>faced in recruiting</w:t>
            </w:r>
            <w:r w:rsidR="00203CB9">
              <w:rPr>
                <w:rFonts w:ascii="Arial" w:hAnsi="Arial" w:cs="Arial"/>
                <w:sz w:val="24"/>
                <w:szCs w:val="24"/>
              </w:rPr>
              <w:t>.</w:t>
            </w:r>
          </w:p>
        </w:tc>
      </w:tr>
      <w:tr w:rsidR="00B23837" w:rsidRPr="00C877C5" w14:paraId="72DD0D13" w14:textId="77777777" w:rsidTr="7D4E742D">
        <w:tc>
          <w:tcPr>
            <w:tcW w:w="1284" w:type="dxa"/>
            <w:gridSpan w:val="2"/>
          </w:tcPr>
          <w:p w14:paraId="5CA818F1" w14:textId="77777777" w:rsidR="00B23837" w:rsidRPr="00C877C5" w:rsidRDefault="00B23837">
            <w:pPr>
              <w:spacing w:after="0" w:line="240" w:lineRule="auto"/>
              <w:rPr>
                <w:rFonts w:ascii="Arial" w:hAnsi="Arial" w:cs="Arial"/>
                <w:sz w:val="24"/>
                <w:szCs w:val="24"/>
              </w:rPr>
            </w:pPr>
          </w:p>
        </w:tc>
        <w:tc>
          <w:tcPr>
            <w:tcW w:w="8486" w:type="dxa"/>
            <w:gridSpan w:val="2"/>
          </w:tcPr>
          <w:p w14:paraId="0264DF74" w14:textId="266B2291" w:rsidR="00B23837" w:rsidRPr="00C877C5" w:rsidRDefault="00B23837">
            <w:pPr>
              <w:spacing w:after="0" w:line="240" w:lineRule="auto"/>
              <w:ind w:left="-81"/>
              <w:rPr>
                <w:rFonts w:ascii="Arial" w:hAnsi="Arial" w:cs="Arial"/>
                <w:sz w:val="24"/>
                <w:szCs w:val="24"/>
              </w:rPr>
            </w:pPr>
          </w:p>
        </w:tc>
      </w:tr>
      <w:tr w:rsidR="00B23837" w:rsidRPr="00C877C5" w14:paraId="3E72D130" w14:textId="77777777" w:rsidTr="7D4E742D">
        <w:tc>
          <w:tcPr>
            <w:tcW w:w="1284" w:type="dxa"/>
            <w:gridSpan w:val="2"/>
            <w:hideMark/>
          </w:tcPr>
          <w:p w14:paraId="254B8AFE" w14:textId="1A06365D" w:rsidR="00B23837" w:rsidRPr="00C877C5" w:rsidRDefault="00850259">
            <w:pPr>
              <w:spacing w:after="0" w:line="240" w:lineRule="auto"/>
              <w:rPr>
                <w:rFonts w:ascii="Arial" w:hAnsi="Arial" w:cs="Arial"/>
                <w:sz w:val="24"/>
                <w:szCs w:val="24"/>
              </w:rPr>
            </w:pPr>
            <w:r>
              <w:rPr>
                <w:rFonts w:ascii="Arial" w:hAnsi="Arial" w:cs="Arial"/>
                <w:sz w:val="24"/>
                <w:szCs w:val="24"/>
              </w:rPr>
              <w:t>23</w:t>
            </w:r>
            <w:r w:rsidR="00B23837" w:rsidRPr="00C877C5">
              <w:rPr>
                <w:rFonts w:ascii="Arial" w:hAnsi="Arial" w:cs="Arial"/>
                <w:sz w:val="24"/>
                <w:szCs w:val="24"/>
              </w:rPr>
              <w:t>/</w:t>
            </w:r>
            <w:r w:rsidR="00104920">
              <w:rPr>
                <w:rFonts w:ascii="Arial" w:hAnsi="Arial" w:cs="Arial"/>
                <w:sz w:val="24"/>
                <w:szCs w:val="24"/>
              </w:rPr>
              <w:t>51</w:t>
            </w:r>
            <w:r w:rsidR="00B23837" w:rsidRPr="00C877C5">
              <w:rPr>
                <w:rFonts w:ascii="Arial" w:hAnsi="Arial" w:cs="Arial"/>
                <w:sz w:val="24"/>
                <w:szCs w:val="24"/>
              </w:rPr>
              <w:t>.3</w:t>
            </w:r>
          </w:p>
        </w:tc>
        <w:tc>
          <w:tcPr>
            <w:tcW w:w="8486" w:type="dxa"/>
            <w:gridSpan w:val="2"/>
            <w:hideMark/>
          </w:tcPr>
          <w:p w14:paraId="09813FA2" w14:textId="3F62B163" w:rsidR="00B23837" w:rsidRPr="00C877C5" w:rsidRDefault="00AA7226" w:rsidP="00316D91">
            <w:pPr>
              <w:pStyle w:val="Default"/>
            </w:pPr>
            <w:r w:rsidRPr="003A1006">
              <w:t xml:space="preserve">The Chief Fire Officer </w:t>
            </w:r>
            <w:r w:rsidR="00C92B91">
              <w:t xml:space="preserve">(CFO), Ben Ansell </w:t>
            </w:r>
            <w:r w:rsidR="000C624E" w:rsidRPr="003A1006">
              <w:t xml:space="preserve">referred to the </w:t>
            </w:r>
            <w:r w:rsidR="00A9784A" w:rsidRPr="003A1006">
              <w:rPr>
                <w:color w:val="auto"/>
              </w:rPr>
              <w:t>Department</w:t>
            </w:r>
            <w:r w:rsidR="00E026BC" w:rsidRPr="003A1006">
              <w:rPr>
                <w:color w:val="auto"/>
              </w:rPr>
              <w:t xml:space="preserve"> </w:t>
            </w:r>
            <w:r w:rsidR="00A9784A" w:rsidRPr="003A1006">
              <w:rPr>
                <w:color w:val="auto"/>
              </w:rPr>
              <w:t>for Levelling Up, Housing and Communities</w:t>
            </w:r>
            <w:r w:rsidR="00E026BC" w:rsidRPr="003A1006">
              <w:rPr>
                <w:color w:val="auto"/>
              </w:rPr>
              <w:t xml:space="preserve"> </w:t>
            </w:r>
            <w:r w:rsidR="003F1EA0">
              <w:rPr>
                <w:color w:val="auto"/>
              </w:rPr>
              <w:t>(DLUHC)</w:t>
            </w:r>
            <w:r w:rsidR="00B40FE0">
              <w:rPr>
                <w:color w:val="auto"/>
              </w:rPr>
              <w:t>,</w:t>
            </w:r>
            <w:r w:rsidR="003F1EA0">
              <w:rPr>
                <w:color w:val="auto"/>
              </w:rPr>
              <w:t xml:space="preserve"> </w:t>
            </w:r>
            <w:r w:rsidR="00E026BC" w:rsidRPr="003A1006">
              <w:rPr>
                <w:color w:val="auto"/>
              </w:rPr>
              <w:t xml:space="preserve">recently </w:t>
            </w:r>
            <w:r w:rsidR="00210D50">
              <w:rPr>
                <w:color w:val="auto"/>
              </w:rPr>
              <w:t>published</w:t>
            </w:r>
            <w:r w:rsidR="00B40FE0">
              <w:rPr>
                <w:color w:val="auto"/>
              </w:rPr>
              <w:t>,</w:t>
            </w:r>
            <w:r w:rsidR="00210D50">
              <w:rPr>
                <w:color w:val="auto"/>
              </w:rPr>
              <w:t xml:space="preserve"> </w:t>
            </w:r>
            <w:r w:rsidR="009637E5" w:rsidRPr="00D5177E">
              <w:t>local government financ</w:t>
            </w:r>
            <w:r w:rsidR="00E237FC">
              <w:t xml:space="preserve">e </w:t>
            </w:r>
            <w:r w:rsidR="00B1026D">
              <w:t xml:space="preserve">policy statement </w:t>
            </w:r>
            <w:r w:rsidR="00C60BA8">
              <w:t>2024 to 2025</w:t>
            </w:r>
            <w:r w:rsidR="00B40FE0">
              <w:t>,</w:t>
            </w:r>
            <w:r w:rsidR="00EE3068">
              <w:t xml:space="preserve"> </w:t>
            </w:r>
            <w:r w:rsidR="00081CEC">
              <w:t xml:space="preserve">which </w:t>
            </w:r>
            <w:r w:rsidR="00C41FEA">
              <w:t>includ</w:t>
            </w:r>
            <w:r w:rsidR="00081CEC">
              <w:t>ed</w:t>
            </w:r>
            <w:r w:rsidR="00C41FEA">
              <w:t xml:space="preserve"> </w:t>
            </w:r>
            <w:r w:rsidR="00AE6608">
              <w:t>a</w:t>
            </w:r>
            <w:r w:rsidR="00E026BC" w:rsidRPr="003A1006">
              <w:rPr>
                <w:color w:val="auto"/>
              </w:rPr>
              <w:t xml:space="preserve"> </w:t>
            </w:r>
            <w:r w:rsidR="00316D91">
              <w:rPr>
                <w:color w:val="auto"/>
              </w:rPr>
              <w:t xml:space="preserve">core </w:t>
            </w:r>
            <w:r w:rsidR="007E3A16" w:rsidRPr="003A1006">
              <w:rPr>
                <w:color w:val="auto"/>
              </w:rPr>
              <w:t xml:space="preserve">council tax referendum principle </w:t>
            </w:r>
            <w:r w:rsidR="0095632D">
              <w:rPr>
                <w:color w:val="auto"/>
              </w:rPr>
              <w:t xml:space="preserve">for fire </w:t>
            </w:r>
            <w:r w:rsidR="007E3A16" w:rsidRPr="003A1006">
              <w:rPr>
                <w:color w:val="auto"/>
              </w:rPr>
              <w:t>of up to 3%</w:t>
            </w:r>
            <w:r w:rsidR="00026C48">
              <w:rPr>
                <w:color w:val="auto"/>
              </w:rPr>
              <w:t>,</w:t>
            </w:r>
            <w:r w:rsidR="005E7993" w:rsidRPr="003A1006">
              <w:rPr>
                <w:color w:val="auto"/>
              </w:rPr>
              <w:t xml:space="preserve"> rather than the </w:t>
            </w:r>
            <w:r w:rsidR="00933E68">
              <w:rPr>
                <w:color w:val="auto"/>
              </w:rPr>
              <w:t>£5</w:t>
            </w:r>
            <w:r w:rsidR="00337EFD">
              <w:rPr>
                <w:color w:val="auto"/>
              </w:rPr>
              <w:t xml:space="preserve"> precept flexibility </w:t>
            </w:r>
            <w:r w:rsidR="00FE344D">
              <w:t>which had been</w:t>
            </w:r>
            <w:r w:rsidR="006F4674">
              <w:t xml:space="preserve"> sought</w:t>
            </w:r>
            <w:r w:rsidR="006B2399" w:rsidRPr="003A1006">
              <w:rPr>
                <w:color w:val="auto"/>
              </w:rPr>
              <w:t>.</w:t>
            </w:r>
            <w:r w:rsidR="007D6673">
              <w:rPr>
                <w:color w:val="auto"/>
              </w:rPr>
              <w:t xml:space="preserve"> This matter was considered </w:t>
            </w:r>
            <w:r w:rsidR="00CB377C">
              <w:rPr>
                <w:color w:val="auto"/>
              </w:rPr>
              <w:t xml:space="preserve">further </w:t>
            </w:r>
            <w:r w:rsidR="006C14B2">
              <w:rPr>
                <w:color w:val="auto"/>
              </w:rPr>
              <w:t xml:space="preserve">under the Strategic Risk Register </w:t>
            </w:r>
            <w:r w:rsidR="00B40FE0">
              <w:rPr>
                <w:color w:val="auto"/>
              </w:rPr>
              <w:t xml:space="preserve">agenda </w:t>
            </w:r>
            <w:r w:rsidR="006C14B2">
              <w:rPr>
                <w:color w:val="auto"/>
              </w:rPr>
              <w:t>item.</w:t>
            </w:r>
          </w:p>
        </w:tc>
      </w:tr>
      <w:tr w:rsidR="00B23837" w:rsidRPr="00C877C5" w14:paraId="1A8552B5" w14:textId="77777777" w:rsidTr="7D4E742D">
        <w:tc>
          <w:tcPr>
            <w:tcW w:w="1284" w:type="dxa"/>
            <w:gridSpan w:val="2"/>
          </w:tcPr>
          <w:p w14:paraId="6303D388" w14:textId="77777777" w:rsidR="00B23837" w:rsidRPr="00C877C5" w:rsidRDefault="00B23837" w:rsidP="00B14E7D">
            <w:pPr>
              <w:spacing w:after="0" w:line="240" w:lineRule="auto"/>
              <w:rPr>
                <w:rFonts w:ascii="Arial" w:hAnsi="Arial" w:cs="Arial"/>
                <w:sz w:val="24"/>
                <w:szCs w:val="24"/>
              </w:rPr>
            </w:pPr>
          </w:p>
        </w:tc>
        <w:tc>
          <w:tcPr>
            <w:tcW w:w="8486" w:type="dxa"/>
            <w:gridSpan w:val="2"/>
          </w:tcPr>
          <w:p w14:paraId="650561C9" w14:textId="77777777" w:rsidR="00B23837" w:rsidRPr="00C877C5" w:rsidRDefault="00B23837" w:rsidP="00B14E7D">
            <w:pPr>
              <w:spacing w:after="0" w:line="240" w:lineRule="auto"/>
              <w:ind w:left="-81"/>
              <w:rPr>
                <w:rFonts w:ascii="Arial" w:hAnsi="Arial" w:cs="Arial"/>
                <w:sz w:val="24"/>
                <w:szCs w:val="24"/>
              </w:rPr>
            </w:pPr>
          </w:p>
        </w:tc>
      </w:tr>
      <w:tr w:rsidR="00B23837" w14:paraId="52744AE0" w14:textId="77777777" w:rsidTr="7D4E742D">
        <w:tc>
          <w:tcPr>
            <w:tcW w:w="1284" w:type="dxa"/>
            <w:gridSpan w:val="2"/>
            <w:hideMark/>
          </w:tcPr>
          <w:p w14:paraId="7A9E34EC" w14:textId="00A1A3E7" w:rsidR="00B23837" w:rsidRPr="00A378A9" w:rsidRDefault="00850259">
            <w:pPr>
              <w:spacing w:after="0" w:line="240" w:lineRule="auto"/>
              <w:rPr>
                <w:rFonts w:ascii="Arial" w:hAnsi="Arial" w:cs="Arial"/>
                <w:b/>
                <w:bCs/>
                <w:sz w:val="24"/>
                <w:szCs w:val="24"/>
              </w:rPr>
            </w:pPr>
            <w:r w:rsidRPr="00A378A9">
              <w:rPr>
                <w:rFonts w:ascii="Arial" w:hAnsi="Arial" w:cs="Arial"/>
                <w:b/>
                <w:bCs/>
                <w:sz w:val="24"/>
                <w:szCs w:val="24"/>
              </w:rPr>
              <w:lastRenderedPageBreak/>
              <w:t>23</w:t>
            </w:r>
            <w:r w:rsidR="00B23837" w:rsidRPr="00A378A9">
              <w:rPr>
                <w:rFonts w:ascii="Arial" w:hAnsi="Arial" w:cs="Arial"/>
                <w:b/>
                <w:bCs/>
                <w:sz w:val="24"/>
                <w:szCs w:val="24"/>
              </w:rPr>
              <w:t>/</w:t>
            </w:r>
            <w:r w:rsidR="00104920" w:rsidRPr="00A378A9">
              <w:rPr>
                <w:rFonts w:ascii="Arial" w:hAnsi="Arial" w:cs="Arial"/>
                <w:b/>
                <w:bCs/>
                <w:sz w:val="24"/>
                <w:szCs w:val="24"/>
              </w:rPr>
              <w:t>51</w:t>
            </w:r>
            <w:r w:rsidR="00B23837" w:rsidRPr="00A378A9">
              <w:rPr>
                <w:rFonts w:ascii="Arial" w:hAnsi="Arial" w:cs="Arial"/>
                <w:b/>
                <w:bCs/>
                <w:sz w:val="24"/>
                <w:szCs w:val="24"/>
              </w:rPr>
              <w:t>.</w:t>
            </w:r>
            <w:r w:rsidR="00C94AA8" w:rsidRPr="00A378A9">
              <w:rPr>
                <w:rFonts w:ascii="Arial" w:hAnsi="Arial" w:cs="Arial"/>
                <w:b/>
                <w:bCs/>
                <w:sz w:val="24"/>
                <w:szCs w:val="24"/>
              </w:rPr>
              <w:t>4</w:t>
            </w:r>
          </w:p>
        </w:tc>
        <w:tc>
          <w:tcPr>
            <w:tcW w:w="8486" w:type="dxa"/>
            <w:gridSpan w:val="2"/>
            <w:hideMark/>
          </w:tcPr>
          <w:p w14:paraId="21E37C66" w14:textId="2C62D307" w:rsidR="00B23837" w:rsidRDefault="00B23837" w:rsidP="00FE0177">
            <w:pPr>
              <w:spacing w:after="0" w:line="240" w:lineRule="auto"/>
              <w:ind w:left="-77"/>
              <w:rPr>
                <w:rFonts w:ascii="Arial" w:hAnsi="Arial" w:cs="Arial"/>
                <w:b/>
                <w:bCs/>
                <w:sz w:val="24"/>
                <w:szCs w:val="24"/>
              </w:rPr>
            </w:pPr>
            <w:r w:rsidRPr="00C218F1">
              <w:rPr>
                <w:rFonts w:ascii="Arial" w:hAnsi="Arial" w:cs="Arial"/>
                <w:b/>
                <w:bCs/>
                <w:sz w:val="24"/>
                <w:szCs w:val="24"/>
              </w:rPr>
              <w:t>RES</w:t>
            </w:r>
            <w:r w:rsidRPr="00EF1161">
              <w:rPr>
                <w:rFonts w:ascii="Arial" w:hAnsi="Arial" w:cs="Arial"/>
                <w:b/>
                <w:bCs/>
                <w:sz w:val="24"/>
                <w:szCs w:val="24"/>
              </w:rPr>
              <w:t xml:space="preserve">OLVED: Members noted the current financial position as </w:t>
            </w:r>
            <w:proofErr w:type="gramStart"/>
            <w:r w:rsidRPr="00EF1161">
              <w:rPr>
                <w:rFonts w:ascii="Arial" w:hAnsi="Arial" w:cs="Arial"/>
                <w:b/>
                <w:bCs/>
                <w:sz w:val="24"/>
                <w:szCs w:val="24"/>
              </w:rPr>
              <w:t>at</w:t>
            </w:r>
            <w:proofErr w:type="gramEnd"/>
            <w:r w:rsidRPr="00EF1161">
              <w:rPr>
                <w:rFonts w:ascii="Arial" w:hAnsi="Arial" w:cs="Arial"/>
                <w:b/>
                <w:bCs/>
                <w:sz w:val="24"/>
                <w:szCs w:val="24"/>
              </w:rPr>
              <w:t xml:space="preserve"> 30 </w:t>
            </w:r>
            <w:r w:rsidR="00443405" w:rsidRPr="00EF1161">
              <w:rPr>
                <w:rFonts w:ascii="Arial" w:hAnsi="Arial" w:cs="Arial"/>
                <w:b/>
                <w:bCs/>
                <w:sz w:val="24"/>
                <w:szCs w:val="24"/>
              </w:rPr>
              <w:t>Septem</w:t>
            </w:r>
            <w:r w:rsidR="0084476C" w:rsidRPr="00EF1161">
              <w:rPr>
                <w:rFonts w:ascii="Arial" w:hAnsi="Arial" w:cs="Arial"/>
                <w:b/>
                <w:bCs/>
                <w:sz w:val="24"/>
                <w:szCs w:val="24"/>
              </w:rPr>
              <w:t xml:space="preserve">ber </w:t>
            </w:r>
            <w:r w:rsidRPr="00EF1161">
              <w:rPr>
                <w:rFonts w:ascii="Arial" w:hAnsi="Arial" w:cs="Arial"/>
                <w:b/>
                <w:bCs/>
                <w:sz w:val="24"/>
                <w:szCs w:val="24"/>
              </w:rPr>
              <w:t>20</w:t>
            </w:r>
            <w:r w:rsidR="00C7332E" w:rsidRPr="00EF1161">
              <w:rPr>
                <w:rFonts w:ascii="Arial" w:hAnsi="Arial" w:cs="Arial"/>
                <w:b/>
                <w:bCs/>
                <w:sz w:val="24"/>
                <w:szCs w:val="24"/>
              </w:rPr>
              <w:t>2</w:t>
            </w:r>
            <w:r w:rsidR="00103770">
              <w:rPr>
                <w:rFonts w:ascii="Arial" w:hAnsi="Arial" w:cs="Arial"/>
                <w:b/>
                <w:bCs/>
                <w:sz w:val="24"/>
                <w:szCs w:val="24"/>
              </w:rPr>
              <w:t>3</w:t>
            </w:r>
            <w:r w:rsidRPr="00EF1161">
              <w:rPr>
                <w:rFonts w:ascii="Arial" w:hAnsi="Arial" w:cs="Arial"/>
                <w:b/>
                <w:bCs/>
                <w:sz w:val="24"/>
                <w:szCs w:val="24"/>
              </w:rPr>
              <w:t>.</w:t>
            </w:r>
          </w:p>
          <w:p w14:paraId="09BDD3D5" w14:textId="0014328A" w:rsidR="004C48A4" w:rsidRPr="00C877C5" w:rsidRDefault="004C48A4">
            <w:pPr>
              <w:spacing w:after="0" w:line="240" w:lineRule="auto"/>
              <w:rPr>
                <w:rFonts w:ascii="Arial" w:hAnsi="Arial" w:cs="Arial"/>
                <w:sz w:val="24"/>
                <w:szCs w:val="24"/>
              </w:rPr>
            </w:pPr>
          </w:p>
        </w:tc>
      </w:tr>
      <w:tr w:rsidR="00B23837" w14:paraId="68C5E4C9" w14:textId="77777777" w:rsidTr="7D4E742D">
        <w:tc>
          <w:tcPr>
            <w:tcW w:w="1284" w:type="dxa"/>
            <w:gridSpan w:val="2"/>
            <w:hideMark/>
          </w:tcPr>
          <w:p w14:paraId="2FB320D6" w14:textId="1F168A01" w:rsidR="00B23837" w:rsidRPr="009F6965" w:rsidRDefault="00850259" w:rsidP="00A764C1">
            <w:pPr>
              <w:spacing w:after="0" w:line="240" w:lineRule="auto"/>
              <w:rPr>
                <w:rFonts w:ascii="Arial" w:hAnsi="Arial" w:cs="Arial"/>
                <w:b/>
                <w:bCs/>
                <w:sz w:val="24"/>
                <w:szCs w:val="24"/>
              </w:rPr>
            </w:pPr>
            <w:r>
              <w:rPr>
                <w:rFonts w:ascii="Arial" w:hAnsi="Arial" w:cs="Arial"/>
                <w:b/>
                <w:bCs/>
                <w:sz w:val="24"/>
                <w:szCs w:val="24"/>
              </w:rPr>
              <w:t>23</w:t>
            </w:r>
            <w:r w:rsidR="00B23837" w:rsidRPr="009F6965">
              <w:rPr>
                <w:rFonts w:ascii="Arial" w:hAnsi="Arial" w:cs="Arial"/>
                <w:b/>
                <w:bCs/>
                <w:sz w:val="24"/>
                <w:szCs w:val="24"/>
              </w:rPr>
              <w:t>/</w:t>
            </w:r>
            <w:r w:rsidR="00D24432">
              <w:rPr>
                <w:rFonts w:ascii="Arial" w:hAnsi="Arial" w:cs="Arial"/>
                <w:b/>
                <w:bCs/>
                <w:sz w:val="24"/>
                <w:szCs w:val="24"/>
              </w:rPr>
              <w:t>52</w:t>
            </w:r>
          </w:p>
        </w:tc>
        <w:tc>
          <w:tcPr>
            <w:tcW w:w="8486" w:type="dxa"/>
            <w:gridSpan w:val="2"/>
            <w:hideMark/>
          </w:tcPr>
          <w:p w14:paraId="339B52D8" w14:textId="532FDB8A" w:rsidR="00B23837" w:rsidRPr="00BF6F53" w:rsidRDefault="00B23837" w:rsidP="00E033BB">
            <w:pPr>
              <w:spacing w:after="0" w:line="300" w:lineRule="exact"/>
              <w:ind w:left="-106"/>
              <w:rPr>
                <w:rFonts w:ascii="Arial" w:hAnsi="Arial" w:cs="Arial"/>
                <w:b/>
                <w:bCs/>
                <w:sz w:val="24"/>
                <w:szCs w:val="24"/>
              </w:rPr>
            </w:pPr>
            <w:r w:rsidRPr="00BF6F53">
              <w:rPr>
                <w:rFonts w:ascii="Arial" w:hAnsi="Arial" w:cs="Arial"/>
                <w:b/>
                <w:bCs/>
                <w:sz w:val="24"/>
                <w:szCs w:val="24"/>
              </w:rPr>
              <w:t xml:space="preserve">Performance Report </w:t>
            </w:r>
            <w:r w:rsidR="00731B70">
              <w:rPr>
                <w:rFonts w:ascii="Arial" w:hAnsi="Arial" w:cs="Arial"/>
                <w:b/>
                <w:bCs/>
                <w:sz w:val="24"/>
                <w:szCs w:val="24"/>
              </w:rPr>
              <w:t>–</w:t>
            </w:r>
            <w:r w:rsidRPr="00BF6F53">
              <w:rPr>
                <w:rFonts w:ascii="Arial" w:hAnsi="Arial" w:cs="Arial"/>
                <w:b/>
                <w:bCs/>
                <w:sz w:val="24"/>
                <w:szCs w:val="24"/>
              </w:rPr>
              <w:t xml:space="preserve"> Quarter </w:t>
            </w:r>
            <w:r w:rsidR="00712A50">
              <w:rPr>
                <w:rFonts w:ascii="Arial" w:hAnsi="Arial" w:cs="Arial"/>
                <w:b/>
                <w:bCs/>
                <w:sz w:val="24"/>
                <w:szCs w:val="24"/>
              </w:rPr>
              <w:t>2</w:t>
            </w:r>
          </w:p>
        </w:tc>
      </w:tr>
      <w:tr w:rsidR="00B23837" w14:paraId="7ABE82CE" w14:textId="77777777" w:rsidTr="7D4E742D">
        <w:tc>
          <w:tcPr>
            <w:tcW w:w="1284" w:type="dxa"/>
            <w:gridSpan w:val="2"/>
          </w:tcPr>
          <w:p w14:paraId="0AE6D554" w14:textId="77777777" w:rsidR="00B23837" w:rsidRPr="0054174C" w:rsidRDefault="00B23837">
            <w:pPr>
              <w:spacing w:after="0" w:line="240" w:lineRule="auto"/>
              <w:rPr>
                <w:rFonts w:ascii="Arial" w:hAnsi="Arial" w:cs="Arial"/>
                <w:sz w:val="24"/>
                <w:szCs w:val="24"/>
              </w:rPr>
            </w:pPr>
          </w:p>
        </w:tc>
        <w:tc>
          <w:tcPr>
            <w:tcW w:w="8486" w:type="dxa"/>
            <w:gridSpan w:val="2"/>
          </w:tcPr>
          <w:p w14:paraId="1B828F41" w14:textId="249732FB" w:rsidR="00B23837" w:rsidRPr="00BF6F53" w:rsidRDefault="00B23837" w:rsidP="00E033BB">
            <w:pPr>
              <w:spacing w:after="0" w:line="240" w:lineRule="auto"/>
              <w:ind w:left="-106"/>
              <w:rPr>
                <w:rFonts w:ascii="Arial" w:hAnsi="Arial" w:cs="Arial"/>
                <w:bCs/>
                <w:sz w:val="24"/>
                <w:szCs w:val="24"/>
              </w:rPr>
            </w:pPr>
          </w:p>
        </w:tc>
      </w:tr>
      <w:tr w:rsidR="00D05E1D" w14:paraId="0C76FE54" w14:textId="77777777" w:rsidTr="7D4E742D">
        <w:tc>
          <w:tcPr>
            <w:tcW w:w="1284" w:type="dxa"/>
            <w:gridSpan w:val="2"/>
          </w:tcPr>
          <w:p w14:paraId="3D6E4825" w14:textId="11B50F4C" w:rsidR="00D05E1D" w:rsidRPr="0054174C" w:rsidRDefault="00005E6D">
            <w:pPr>
              <w:spacing w:after="0" w:line="240" w:lineRule="auto"/>
              <w:rPr>
                <w:rFonts w:ascii="Arial" w:hAnsi="Arial" w:cs="Arial"/>
                <w:sz w:val="24"/>
                <w:szCs w:val="24"/>
              </w:rPr>
            </w:pPr>
            <w:r>
              <w:rPr>
                <w:rFonts w:ascii="Arial" w:hAnsi="Arial" w:cs="Arial"/>
                <w:sz w:val="24"/>
                <w:szCs w:val="24"/>
              </w:rPr>
              <w:t>23</w:t>
            </w:r>
            <w:r w:rsidRPr="0054174C">
              <w:rPr>
                <w:rFonts w:ascii="Arial" w:hAnsi="Arial" w:cs="Arial"/>
                <w:sz w:val="24"/>
                <w:szCs w:val="24"/>
              </w:rPr>
              <w:t>/</w:t>
            </w:r>
            <w:r>
              <w:rPr>
                <w:rFonts w:ascii="Arial" w:hAnsi="Arial" w:cs="Arial"/>
                <w:sz w:val="24"/>
                <w:szCs w:val="24"/>
              </w:rPr>
              <w:t>52</w:t>
            </w:r>
            <w:r w:rsidRPr="0054174C">
              <w:rPr>
                <w:rFonts w:ascii="Arial" w:hAnsi="Arial" w:cs="Arial"/>
                <w:sz w:val="24"/>
                <w:szCs w:val="24"/>
              </w:rPr>
              <w:t>.1</w:t>
            </w:r>
          </w:p>
        </w:tc>
        <w:tc>
          <w:tcPr>
            <w:tcW w:w="8486" w:type="dxa"/>
            <w:gridSpan w:val="2"/>
          </w:tcPr>
          <w:p w14:paraId="4AD29A51" w14:textId="64DA43CA" w:rsidR="00D05E1D" w:rsidRPr="00BF6F53" w:rsidRDefault="00D05E1D" w:rsidP="00E85A4C">
            <w:pPr>
              <w:spacing w:after="160" w:line="259" w:lineRule="auto"/>
              <w:ind w:left="-77"/>
              <w:rPr>
                <w:rFonts w:ascii="Arial" w:hAnsi="Arial" w:cs="Arial"/>
                <w:bCs/>
                <w:sz w:val="24"/>
                <w:szCs w:val="24"/>
              </w:rPr>
            </w:pPr>
            <w:r w:rsidRPr="00D05E1D">
              <w:rPr>
                <w:rFonts w:ascii="Arial" w:hAnsi="Arial" w:cs="Arial"/>
                <w:kern w:val="2"/>
                <w:sz w:val="24"/>
                <w:szCs w:val="24"/>
                <w14:ligatures w14:val="standardContextual"/>
              </w:rPr>
              <w:t>Th</w:t>
            </w:r>
            <w:r w:rsidR="008B045F">
              <w:rPr>
                <w:rFonts w:ascii="Arial" w:hAnsi="Arial" w:cs="Arial"/>
                <w:kern w:val="2"/>
                <w:sz w:val="24"/>
                <w:szCs w:val="24"/>
                <w14:ligatures w14:val="standardContextual"/>
              </w:rPr>
              <w:t>e</w:t>
            </w:r>
            <w:r w:rsidRPr="00D05E1D">
              <w:rPr>
                <w:rFonts w:ascii="Arial" w:hAnsi="Arial" w:cs="Arial"/>
                <w:kern w:val="2"/>
                <w:sz w:val="24"/>
                <w:szCs w:val="24"/>
                <w14:ligatures w14:val="standardContextual"/>
              </w:rPr>
              <w:t xml:space="preserve"> </w:t>
            </w:r>
            <w:r w:rsidR="00377374">
              <w:rPr>
                <w:rFonts w:ascii="Arial" w:hAnsi="Arial" w:cs="Arial"/>
                <w:kern w:val="2"/>
                <w:sz w:val="24"/>
                <w:szCs w:val="24"/>
                <w14:ligatures w14:val="standardContextual"/>
              </w:rPr>
              <w:t xml:space="preserve">report </w:t>
            </w:r>
            <w:r w:rsidR="00402516">
              <w:rPr>
                <w:rFonts w:ascii="Arial" w:hAnsi="Arial" w:cs="Arial"/>
                <w:kern w:val="2"/>
                <w:sz w:val="24"/>
                <w:szCs w:val="24"/>
                <w14:ligatures w14:val="standardContextual"/>
              </w:rPr>
              <w:t xml:space="preserve">set out </w:t>
            </w:r>
            <w:r w:rsidR="00377374">
              <w:rPr>
                <w:rFonts w:ascii="Arial" w:hAnsi="Arial" w:cs="Arial"/>
                <w:kern w:val="2"/>
                <w:sz w:val="24"/>
                <w:szCs w:val="24"/>
                <w14:ligatures w14:val="standardContextual"/>
              </w:rPr>
              <w:t xml:space="preserve">the </w:t>
            </w:r>
            <w:r w:rsidRPr="00D05E1D">
              <w:rPr>
                <w:rFonts w:ascii="Arial" w:hAnsi="Arial" w:cs="Arial"/>
                <w:kern w:val="2"/>
                <w:sz w:val="24"/>
                <w:szCs w:val="24"/>
                <w14:ligatures w14:val="standardContextual"/>
              </w:rPr>
              <w:t xml:space="preserve">key lines of enquiry (KLOEs) </w:t>
            </w:r>
            <w:r w:rsidR="001F3D6A">
              <w:rPr>
                <w:rFonts w:ascii="Arial" w:hAnsi="Arial" w:cs="Arial"/>
                <w:kern w:val="2"/>
                <w:sz w:val="24"/>
                <w:szCs w:val="24"/>
                <w14:ligatures w14:val="standardContextual"/>
              </w:rPr>
              <w:t>th</w:t>
            </w:r>
            <w:r w:rsidR="00402516">
              <w:rPr>
                <w:rFonts w:ascii="Arial" w:hAnsi="Arial" w:cs="Arial"/>
                <w:kern w:val="2"/>
                <w:sz w:val="24"/>
                <w:szCs w:val="24"/>
                <w14:ligatures w14:val="standardContextual"/>
              </w:rPr>
              <w:t>at</w:t>
            </w:r>
            <w:r w:rsidR="001F3D6A">
              <w:rPr>
                <w:rFonts w:ascii="Arial" w:hAnsi="Arial" w:cs="Arial"/>
                <w:kern w:val="2"/>
                <w:sz w:val="24"/>
                <w:szCs w:val="24"/>
                <w14:ligatures w14:val="standardContextual"/>
              </w:rPr>
              <w:t xml:space="preserve"> were reported to the Committee. E</w:t>
            </w:r>
            <w:r w:rsidRPr="00D05E1D">
              <w:rPr>
                <w:rFonts w:ascii="Arial" w:hAnsi="Arial" w:cs="Arial"/>
                <w:kern w:val="2"/>
                <w:sz w:val="24"/>
                <w:szCs w:val="24"/>
                <w14:ligatures w14:val="standardContextual"/>
              </w:rPr>
              <w:t>ach of the KLOEs was reported to Members with appropriate officers providing an overview.</w:t>
            </w:r>
          </w:p>
        </w:tc>
      </w:tr>
      <w:tr w:rsidR="00D05E1D" w14:paraId="1A396B1A" w14:textId="77777777" w:rsidTr="7D4E742D">
        <w:tc>
          <w:tcPr>
            <w:tcW w:w="1284" w:type="dxa"/>
            <w:gridSpan w:val="2"/>
          </w:tcPr>
          <w:p w14:paraId="58D27C5E" w14:textId="77777777" w:rsidR="00D05E1D" w:rsidRPr="0054174C" w:rsidRDefault="00D05E1D">
            <w:pPr>
              <w:spacing w:after="0" w:line="240" w:lineRule="auto"/>
              <w:rPr>
                <w:rFonts w:ascii="Arial" w:hAnsi="Arial" w:cs="Arial"/>
                <w:sz w:val="24"/>
                <w:szCs w:val="24"/>
              </w:rPr>
            </w:pPr>
          </w:p>
        </w:tc>
        <w:tc>
          <w:tcPr>
            <w:tcW w:w="8486" w:type="dxa"/>
            <w:gridSpan w:val="2"/>
          </w:tcPr>
          <w:p w14:paraId="1DF9FBB1" w14:textId="77777777" w:rsidR="00D05E1D" w:rsidRPr="00BF6F53" w:rsidRDefault="00D05E1D" w:rsidP="00E033BB">
            <w:pPr>
              <w:spacing w:after="0" w:line="240" w:lineRule="auto"/>
              <w:ind w:left="-106"/>
              <w:rPr>
                <w:rFonts w:ascii="Arial" w:hAnsi="Arial" w:cs="Arial"/>
                <w:bCs/>
                <w:sz w:val="24"/>
                <w:szCs w:val="24"/>
              </w:rPr>
            </w:pPr>
          </w:p>
        </w:tc>
      </w:tr>
      <w:tr w:rsidR="00B23837" w14:paraId="440513A3" w14:textId="77777777" w:rsidTr="7D4E742D">
        <w:tc>
          <w:tcPr>
            <w:tcW w:w="1284" w:type="dxa"/>
            <w:gridSpan w:val="2"/>
            <w:hideMark/>
          </w:tcPr>
          <w:p w14:paraId="79AD2300" w14:textId="13711DA2" w:rsidR="00B23837" w:rsidRPr="0054174C" w:rsidRDefault="00850259">
            <w:pPr>
              <w:spacing w:after="0" w:line="240" w:lineRule="auto"/>
              <w:rPr>
                <w:rFonts w:ascii="Arial" w:hAnsi="Arial" w:cs="Arial"/>
                <w:sz w:val="24"/>
                <w:szCs w:val="24"/>
              </w:rPr>
            </w:pPr>
            <w:r>
              <w:rPr>
                <w:rFonts w:ascii="Arial" w:hAnsi="Arial" w:cs="Arial"/>
                <w:sz w:val="24"/>
                <w:szCs w:val="24"/>
              </w:rPr>
              <w:t>23</w:t>
            </w:r>
            <w:r w:rsidR="00B23837" w:rsidRPr="0054174C">
              <w:rPr>
                <w:rFonts w:ascii="Arial" w:hAnsi="Arial" w:cs="Arial"/>
                <w:sz w:val="24"/>
                <w:szCs w:val="24"/>
              </w:rPr>
              <w:t>/</w:t>
            </w:r>
            <w:r w:rsidR="00D24432">
              <w:rPr>
                <w:rFonts w:ascii="Arial" w:hAnsi="Arial" w:cs="Arial"/>
                <w:sz w:val="24"/>
                <w:szCs w:val="24"/>
              </w:rPr>
              <w:t>52</w:t>
            </w:r>
            <w:r w:rsidR="00B23837" w:rsidRPr="0054174C">
              <w:rPr>
                <w:rFonts w:ascii="Arial" w:hAnsi="Arial" w:cs="Arial"/>
                <w:sz w:val="24"/>
                <w:szCs w:val="24"/>
              </w:rPr>
              <w:t>.</w:t>
            </w:r>
            <w:r w:rsidR="00031299">
              <w:rPr>
                <w:rFonts w:ascii="Arial" w:hAnsi="Arial" w:cs="Arial"/>
                <w:sz w:val="24"/>
                <w:szCs w:val="24"/>
              </w:rPr>
              <w:t>2</w:t>
            </w:r>
          </w:p>
        </w:tc>
        <w:tc>
          <w:tcPr>
            <w:tcW w:w="8486" w:type="dxa"/>
            <w:gridSpan w:val="2"/>
            <w:hideMark/>
          </w:tcPr>
          <w:p w14:paraId="55449B42" w14:textId="115877BC" w:rsidR="005E08EF" w:rsidRPr="00BF6F53" w:rsidRDefault="00BB680F" w:rsidP="00492B7E">
            <w:pPr>
              <w:spacing w:after="0" w:line="240" w:lineRule="auto"/>
              <w:ind w:left="-106"/>
              <w:rPr>
                <w:rFonts w:ascii="Arial" w:hAnsi="Arial" w:cs="Arial"/>
                <w:sz w:val="24"/>
                <w:szCs w:val="24"/>
              </w:rPr>
            </w:pPr>
            <w:r w:rsidRPr="64D6AA4C">
              <w:rPr>
                <w:rFonts w:ascii="Arial" w:hAnsi="Arial" w:cs="Arial"/>
                <w:sz w:val="24"/>
                <w:szCs w:val="24"/>
              </w:rPr>
              <w:t xml:space="preserve">ACO </w:t>
            </w:r>
            <w:r w:rsidR="00B23837" w:rsidRPr="64D6AA4C">
              <w:rPr>
                <w:rFonts w:ascii="Arial" w:hAnsi="Arial" w:cs="Arial"/>
                <w:sz w:val="24"/>
                <w:szCs w:val="24"/>
              </w:rPr>
              <w:t xml:space="preserve">McCrae introduced the </w:t>
            </w:r>
            <w:r w:rsidR="00C33ECB" w:rsidRPr="64D6AA4C">
              <w:rPr>
                <w:rFonts w:ascii="Arial" w:hAnsi="Arial" w:cs="Arial"/>
                <w:sz w:val="24"/>
                <w:szCs w:val="24"/>
              </w:rPr>
              <w:t>r</w:t>
            </w:r>
            <w:r w:rsidR="00B23837" w:rsidRPr="64D6AA4C">
              <w:rPr>
                <w:rFonts w:ascii="Arial" w:hAnsi="Arial" w:cs="Arial"/>
                <w:sz w:val="24"/>
                <w:szCs w:val="24"/>
              </w:rPr>
              <w:t>eport and</w:t>
            </w:r>
            <w:r w:rsidR="001C3495" w:rsidRPr="64D6AA4C">
              <w:rPr>
                <w:rFonts w:ascii="Arial" w:hAnsi="Arial" w:cs="Arial"/>
                <w:sz w:val="24"/>
                <w:szCs w:val="24"/>
              </w:rPr>
              <w:t xml:space="preserve"> </w:t>
            </w:r>
            <w:r w:rsidR="00B4461E" w:rsidRPr="64D6AA4C">
              <w:rPr>
                <w:rFonts w:ascii="Arial" w:hAnsi="Arial" w:cs="Arial"/>
                <w:sz w:val="24"/>
                <w:szCs w:val="24"/>
              </w:rPr>
              <w:t xml:space="preserve">in </w:t>
            </w:r>
            <w:r w:rsidR="00683554" w:rsidRPr="64D6AA4C">
              <w:rPr>
                <w:rFonts w:ascii="Arial" w:hAnsi="Arial" w:cs="Arial"/>
                <w:sz w:val="24"/>
                <w:szCs w:val="24"/>
              </w:rPr>
              <w:t>conjunction</w:t>
            </w:r>
            <w:r w:rsidR="00B4461E" w:rsidRPr="64D6AA4C">
              <w:rPr>
                <w:rFonts w:ascii="Arial" w:hAnsi="Arial" w:cs="Arial"/>
                <w:sz w:val="24"/>
                <w:szCs w:val="24"/>
              </w:rPr>
              <w:t xml:space="preserve"> with</w:t>
            </w:r>
            <w:r w:rsidR="00E36CBF" w:rsidRPr="64D6AA4C">
              <w:rPr>
                <w:rFonts w:ascii="Arial" w:hAnsi="Arial" w:cs="Arial"/>
                <w:sz w:val="24"/>
                <w:szCs w:val="24"/>
              </w:rPr>
              <w:t xml:space="preserve"> the</w:t>
            </w:r>
            <w:r w:rsidR="00683554" w:rsidRPr="64D6AA4C">
              <w:rPr>
                <w:rFonts w:ascii="Arial" w:hAnsi="Arial" w:cs="Arial"/>
                <w:sz w:val="24"/>
                <w:szCs w:val="24"/>
              </w:rPr>
              <w:t xml:space="preserve"> Head of Corporate Support, </w:t>
            </w:r>
            <w:r w:rsidR="00E36CBF" w:rsidRPr="64D6AA4C">
              <w:rPr>
                <w:rFonts w:ascii="Arial" w:hAnsi="Arial" w:cs="Arial"/>
                <w:sz w:val="24"/>
                <w:szCs w:val="24"/>
              </w:rPr>
              <w:t xml:space="preserve">Vikki Shearing, </w:t>
            </w:r>
            <w:r w:rsidR="00B23837" w:rsidRPr="64D6AA4C">
              <w:rPr>
                <w:rFonts w:ascii="Arial" w:hAnsi="Arial" w:cs="Arial"/>
                <w:sz w:val="24"/>
                <w:szCs w:val="24"/>
              </w:rPr>
              <w:t xml:space="preserve">reported on </w:t>
            </w:r>
            <w:r w:rsidR="001729A7" w:rsidRPr="64D6AA4C">
              <w:rPr>
                <w:rFonts w:ascii="Arial" w:hAnsi="Arial" w:cs="Arial"/>
                <w:sz w:val="24"/>
                <w:szCs w:val="24"/>
              </w:rPr>
              <w:t>Key Line of Enquiry (</w:t>
            </w:r>
            <w:r w:rsidR="00B23837" w:rsidRPr="64D6AA4C">
              <w:rPr>
                <w:rFonts w:ascii="Arial" w:hAnsi="Arial" w:cs="Arial"/>
                <w:sz w:val="24"/>
                <w:szCs w:val="24"/>
              </w:rPr>
              <w:t>KLOE</w:t>
            </w:r>
            <w:r w:rsidR="001729A7" w:rsidRPr="64D6AA4C">
              <w:rPr>
                <w:rFonts w:ascii="Arial" w:hAnsi="Arial" w:cs="Arial"/>
                <w:sz w:val="24"/>
                <w:szCs w:val="24"/>
              </w:rPr>
              <w:t>)</w:t>
            </w:r>
            <w:r w:rsidR="00B23837" w:rsidRPr="64D6AA4C">
              <w:rPr>
                <w:rFonts w:ascii="Arial" w:hAnsi="Arial" w:cs="Arial"/>
                <w:sz w:val="24"/>
                <w:szCs w:val="24"/>
              </w:rPr>
              <w:t xml:space="preserve"> 6 – How well do we use resources to manage risks</w:t>
            </w:r>
            <w:r w:rsidR="00573835" w:rsidRPr="64D6AA4C">
              <w:rPr>
                <w:rFonts w:ascii="Arial" w:hAnsi="Arial" w:cs="Arial"/>
                <w:sz w:val="24"/>
                <w:szCs w:val="24"/>
              </w:rPr>
              <w:t>?</w:t>
            </w:r>
          </w:p>
        </w:tc>
      </w:tr>
      <w:tr w:rsidR="00492B7E" w14:paraId="42436003" w14:textId="77777777" w:rsidTr="7D4E742D">
        <w:tc>
          <w:tcPr>
            <w:tcW w:w="1284" w:type="dxa"/>
            <w:gridSpan w:val="2"/>
          </w:tcPr>
          <w:p w14:paraId="36141663" w14:textId="77777777" w:rsidR="00492B7E" w:rsidRDefault="00492B7E">
            <w:pPr>
              <w:spacing w:after="0" w:line="240" w:lineRule="auto"/>
              <w:rPr>
                <w:rFonts w:ascii="Arial" w:hAnsi="Arial" w:cs="Arial"/>
                <w:sz w:val="24"/>
                <w:szCs w:val="24"/>
              </w:rPr>
            </w:pPr>
          </w:p>
        </w:tc>
        <w:tc>
          <w:tcPr>
            <w:tcW w:w="8486" w:type="dxa"/>
            <w:gridSpan w:val="2"/>
          </w:tcPr>
          <w:p w14:paraId="3BABA0C4" w14:textId="77777777" w:rsidR="00492B7E" w:rsidRDefault="00492B7E" w:rsidP="00492B7E">
            <w:pPr>
              <w:spacing w:after="0" w:line="240" w:lineRule="auto"/>
              <w:ind w:left="-106"/>
              <w:rPr>
                <w:rFonts w:ascii="Arial" w:hAnsi="Arial" w:cs="Arial"/>
                <w:sz w:val="24"/>
                <w:szCs w:val="24"/>
              </w:rPr>
            </w:pPr>
          </w:p>
        </w:tc>
      </w:tr>
      <w:tr w:rsidR="00492B7E" w14:paraId="288D6033" w14:textId="77777777" w:rsidTr="7D4E742D">
        <w:tc>
          <w:tcPr>
            <w:tcW w:w="1284" w:type="dxa"/>
            <w:gridSpan w:val="2"/>
          </w:tcPr>
          <w:p w14:paraId="07F0769E" w14:textId="5EFF5220" w:rsidR="00492B7E" w:rsidRDefault="00492B7E">
            <w:pPr>
              <w:spacing w:after="0" w:line="240" w:lineRule="auto"/>
              <w:rPr>
                <w:rFonts w:ascii="Arial" w:hAnsi="Arial" w:cs="Arial"/>
                <w:sz w:val="24"/>
                <w:szCs w:val="24"/>
              </w:rPr>
            </w:pPr>
            <w:r>
              <w:rPr>
                <w:rFonts w:ascii="Arial" w:hAnsi="Arial" w:cs="Arial"/>
                <w:sz w:val="24"/>
                <w:szCs w:val="24"/>
              </w:rPr>
              <w:t>23</w:t>
            </w:r>
            <w:r w:rsidRPr="0054174C">
              <w:rPr>
                <w:rFonts w:ascii="Arial" w:hAnsi="Arial" w:cs="Arial"/>
                <w:sz w:val="24"/>
                <w:szCs w:val="24"/>
              </w:rPr>
              <w:t>/</w:t>
            </w:r>
            <w:r>
              <w:rPr>
                <w:rFonts w:ascii="Arial" w:hAnsi="Arial" w:cs="Arial"/>
                <w:sz w:val="24"/>
                <w:szCs w:val="24"/>
              </w:rPr>
              <w:t>52</w:t>
            </w:r>
            <w:r w:rsidRPr="0054174C">
              <w:rPr>
                <w:rFonts w:ascii="Arial" w:hAnsi="Arial" w:cs="Arial"/>
                <w:sz w:val="24"/>
                <w:szCs w:val="24"/>
              </w:rPr>
              <w:t>.</w:t>
            </w:r>
            <w:r w:rsidR="00031299">
              <w:rPr>
                <w:rFonts w:ascii="Arial" w:hAnsi="Arial" w:cs="Arial"/>
                <w:sz w:val="24"/>
                <w:szCs w:val="24"/>
              </w:rPr>
              <w:t>3</w:t>
            </w:r>
          </w:p>
        </w:tc>
        <w:tc>
          <w:tcPr>
            <w:tcW w:w="8486" w:type="dxa"/>
            <w:gridSpan w:val="2"/>
          </w:tcPr>
          <w:p w14:paraId="2F033177" w14:textId="1315B664" w:rsidR="00492B7E" w:rsidRDefault="00492B7E" w:rsidP="00E033BB">
            <w:pPr>
              <w:spacing w:after="0" w:line="240" w:lineRule="auto"/>
              <w:ind w:left="-106"/>
              <w:rPr>
                <w:rFonts w:ascii="Arial" w:hAnsi="Arial" w:cs="Arial"/>
                <w:sz w:val="24"/>
                <w:szCs w:val="24"/>
              </w:rPr>
            </w:pPr>
            <w:r w:rsidRPr="48F94671">
              <w:rPr>
                <w:rFonts w:ascii="Arial" w:hAnsi="Arial" w:cs="Arial"/>
                <w:sz w:val="24"/>
                <w:szCs w:val="24"/>
              </w:rPr>
              <w:t xml:space="preserve">In answer to </w:t>
            </w:r>
            <w:r>
              <w:rPr>
                <w:rFonts w:ascii="Arial" w:hAnsi="Arial" w:cs="Arial"/>
                <w:sz w:val="24"/>
                <w:szCs w:val="24"/>
              </w:rPr>
              <w:t xml:space="preserve">Cllr Barrow’s </w:t>
            </w:r>
            <w:r w:rsidRPr="48F94671">
              <w:rPr>
                <w:rFonts w:ascii="Arial" w:hAnsi="Arial" w:cs="Arial"/>
                <w:sz w:val="24"/>
                <w:szCs w:val="24"/>
              </w:rPr>
              <w:t>question</w:t>
            </w:r>
            <w:r>
              <w:rPr>
                <w:rFonts w:ascii="Arial" w:hAnsi="Arial" w:cs="Arial"/>
                <w:sz w:val="24"/>
                <w:szCs w:val="24"/>
              </w:rPr>
              <w:t xml:space="preserve">, the officers explained the use of </w:t>
            </w:r>
            <w:r w:rsidR="00D94CB4">
              <w:rPr>
                <w:rFonts w:ascii="Arial" w:hAnsi="Arial" w:cs="Arial"/>
                <w:sz w:val="24"/>
                <w:szCs w:val="24"/>
              </w:rPr>
              <w:t xml:space="preserve">the </w:t>
            </w:r>
            <w:r>
              <w:rPr>
                <w:rFonts w:ascii="Arial" w:hAnsi="Arial" w:cs="Arial"/>
                <w:sz w:val="24"/>
                <w:szCs w:val="24"/>
              </w:rPr>
              <w:t>vehicle telematics system to monitor the usage of the white fleet. An objective was to be more effective in the use of the white fleet and to consider the advantages of using electric vehicles.</w:t>
            </w:r>
          </w:p>
        </w:tc>
      </w:tr>
      <w:tr w:rsidR="009E5B96" w14:paraId="0AB9A8EA" w14:textId="77777777" w:rsidTr="7D4E742D">
        <w:tc>
          <w:tcPr>
            <w:tcW w:w="1284" w:type="dxa"/>
            <w:gridSpan w:val="2"/>
          </w:tcPr>
          <w:p w14:paraId="4B9A8B5B" w14:textId="77777777" w:rsidR="009E5B96" w:rsidRPr="003570AA" w:rsidRDefault="009E5B96" w:rsidP="000772AE">
            <w:pPr>
              <w:spacing w:after="0" w:line="240" w:lineRule="auto"/>
              <w:rPr>
                <w:rFonts w:ascii="Arial" w:hAnsi="Arial" w:cs="Arial"/>
                <w:sz w:val="24"/>
                <w:szCs w:val="24"/>
              </w:rPr>
            </w:pPr>
          </w:p>
        </w:tc>
        <w:tc>
          <w:tcPr>
            <w:tcW w:w="8486" w:type="dxa"/>
            <w:gridSpan w:val="2"/>
          </w:tcPr>
          <w:p w14:paraId="02E0F23C" w14:textId="77777777" w:rsidR="009E5B96" w:rsidRPr="003570AA" w:rsidRDefault="009E5B96" w:rsidP="000772AE">
            <w:pPr>
              <w:spacing w:after="0" w:line="240" w:lineRule="auto"/>
              <w:ind w:left="-81"/>
              <w:rPr>
                <w:rFonts w:ascii="Arial" w:hAnsi="Arial" w:cs="Arial"/>
                <w:sz w:val="24"/>
                <w:szCs w:val="24"/>
              </w:rPr>
            </w:pPr>
          </w:p>
        </w:tc>
      </w:tr>
      <w:tr w:rsidR="00B23837" w14:paraId="67460FE7" w14:textId="77777777" w:rsidTr="7D4E742D">
        <w:tc>
          <w:tcPr>
            <w:tcW w:w="1284" w:type="dxa"/>
            <w:gridSpan w:val="2"/>
          </w:tcPr>
          <w:p w14:paraId="1161D384" w14:textId="53D5F097" w:rsidR="00B23837" w:rsidRPr="0054174C" w:rsidRDefault="00492B7E" w:rsidP="00B14E7D">
            <w:pPr>
              <w:spacing w:after="0" w:line="240" w:lineRule="auto"/>
              <w:rPr>
                <w:rFonts w:ascii="Arial" w:hAnsi="Arial" w:cs="Arial"/>
                <w:sz w:val="24"/>
                <w:szCs w:val="24"/>
              </w:rPr>
            </w:pPr>
            <w:r>
              <w:rPr>
                <w:rFonts w:ascii="Arial" w:hAnsi="Arial" w:cs="Arial"/>
                <w:sz w:val="24"/>
                <w:szCs w:val="24"/>
              </w:rPr>
              <w:t>23</w:t>
            </w:r>
            <w:r w:rsidRPr="00906FE5">
              <w:rPr>
                <w:rFonts w:ascii="Arial" w:hAnsi="Arial" w:cs="Arial"/>
                <w:sz w:val="24"/>
                <w:szCs w:val="24"/>
              </w:rPr>
              <w:t>/</w:t>
            </w:r>
            <w:r>
              <w:rPr>
                <w:rFonts w:ascii="Arial" w:hAnsi="Arial" w:cs="Arial"/>
                <w:sz w:val="24"/>
                <w:szCs w:val="24"/>
              </w:rPr>
              <w:t>52</w:t>
            </w:r>
            <w:r w:rsidRPr="00906FE5">
              <w:rPr>
                <w:rFonts w:ascii="Arial" w:hAnsi="Arial" w:cs="Arial"/>
                <w:sz w:val="24"/>
                <w:szCs w:val="24"/>
              </w:rPr>
              <w:t>.</w:t>
            </w:r>
            <w:r w:rsidR="00031299">
              <w:rPr>
                <w:rFonts w:ascii="Arial" w:hAnsi="Arial" w:cs="Arial"/>
                <w:sz w:val="24"/>
                <w:szCs w:val="24"/>
              </w:rPr>
              <w:t>4</w:t>
            </w:r>
          </w:p>
        </w:tc>
        <w:tc>
          <w:tcPr>
            <w:tcW w:w="8486" w:type="dxa"/>
            <w:gridSpan w:val="2"/>
          </w:tcPr>
          <w:p w14:paraId="16C6E4D9" w14:textId="71103A49" w:rsidR="00B23837" w:rsidRPr="00BF6F53" w:rsidRDefault="00B23837" w:rsidP="007D79E2">
            <w:pPr>
              <w:spacing w:after="0" w:line="240" w:lineRule="auto"/>
              <w:ind w:left="-106"/>
              <w:rPr>
                <w:rFonts w:ascii="Arial" w:hAnsi="Arial" w:cs="Arial"/>
                <w:bCs/>
                <w:sz w:val="24"/>
                <w:szCs w:val="24"/>
              </w:rPr>
            </w:pPr>
            <w:r w:rsidRPr="00BF6F53">
              <w:rPr>
                <w:rFonts w:ascii="Arial" w:hAnsi="Arial" w:cs="Arial"/>
                <w:bCs/>
                <w:sz w:val="24"/>
                <w:szCs w:val="24"/>
              </w:rPr>
              <w:t>Vikki Shearing reported on KLOE 13 – Are effective governance and decision–</w:t>
            </w:r>
            <w:proofErr w:type="gramStart"/>
            <w:r w:rsidRPr="00BF6F53">
              <w:rPr>
                <w:rFonts w:ascii="Arial" w:hAnsi="Arial" w:cs="Arial"/>
                <w:bCs/>
                <w:sz w:val="24"/>
                <w:szCs w:val="24"/>
              </w:rPr>
              <w:t>making arrangements</w:t>
            </w:r>
            <w:proofErr w:type="gramEnd"/>
            <w:r w:rsidRPr="00BF6F53">
              <w:rPr>
                <w:rFonts w:ascii="Arial" w:hAnsi="Arial" w:cs="Arial"/>
                <w:bCs/>
                <w:sz w:val="24"/>
                <w:szCs w:val="24"/>
              </w:rPr>
              <w:t xml:space="preserve"> in place?</w:t>
            </w:r>
          </w:p>
        </w:tc>
      </w:tr>
      <w:tr w:rsidR="00B23837" w14:paraId="770085E7" w14:textId="77777777" w:rsidTr="7D4E742D">
        <w:tc>
          <w:tcPr>
            <w:tcW w:w="1284" w:type="dxa"/>
            <w:gridSpan w:val="2"/>
          </w:tcPr>
          <w:p w14:paraId="05DCFE2B" w14:textId="77777777" w:rsidR="00B23837" w:rsidRPr="0054174C" w:rsidRDefault="00B23837" w:rsidP="00B14E7D">
            <w:pPr>
              <w:spacing w:after="0" w:line="240" w:lineRule="auto"/>
              <w:rPr>
                <w:rFonts w:ascii="Arial" w:hAnsi="Arial" w:cs="Arial"/>
                <w:sz w:val="24"/>
                <w:szCs w:val="24"/>
              </w:rPr>
            </w:pPr>
          </w:p>
        </w:tc>
        <w:tc>
          <w:tcPr>
            <w:tcW w:w="8486" w:type="dxa"/>
            <w:gridSpan w:val="2"/>
          </w:tcPr>
          <w:p w14:paraId="0B953AE1" w14:textId="77777777" w:rsidR="00B23837" w:rsidRPr="00BF6F53" w:rsidRDefault="00B23837" w:rsidP="00B14E7D">
            <w:pPr>
              <w:spacing w:after="0" w:line="240" w:lineRule="auto"/>
              <w:rPr>
                <w:rFonts w:ascii="Arial" w:hAnsi="Arial" w:cs="Arial"/>
                <w:bCs/>
                <w:sz w:val="24"/>
                <w:szCs w:val="24"/>
              </w:rPr>
            </w:pPr>
          </w:p>
        </w:tc>
      </w:tr>
      <w:tr w:rsidR="00B23837" w14:paraId="24A0CD6A" w14:textId="77777777" w:rsidTr="7D4E742D">
        <w:trPr>
          <w:trHeight w:val="851"/>
        </w:trPr>
        <w:tc>
          <w:tcPr>
            <w:tcW w:w="1284" w:type="dxa"/>
            <w:gridSpan w:val="2"/>
          </w:tcPr>
          <w:p w14:paraId="345B3AF9" w14:textId="11C5EF87" w:rsidR="00B23837" w:rsidRPr="00906FE5" w:rsidRDefault="00492B7E" w:rsidP="00B14E7D">
            <w:pPr>
              <w:spacing w:after="0" w:line="240" w:lineRule="auto"/>
              <w:rPr>
                <w:rFonts w:ascii="Arial" w:hAnsi="Arial" w:cs="Arial"/>
                <w:sz w:val="24"/>
                <w:szCs w:val="24"/>
              </w:rPr>
            </w:pPr>
            <w:r>
              <w:rPr>
                <w:rFonts w:ascii="Arial" w:hAnsi="Arial" w:cs="Arial"/>
                <w:sz w:val="24"/>
                <w:szCs w:val="24"/>
              </w:rPr>
              <w:t>23</w:t>
            </w:r>
            <w:r w:rsidRPr="0054174C">
              <w:rPr>
                <w:rFonts w:ascii="Arial" w:hAnsi="Arial" w:cs="Arial"/>
                <w:sz w:val="24"/>
                <w:szCs w:val="24"/>
              </w:rPr>
              <w:t>/</w:t>
            </w:r>
            <w:r>
              <w:rPr>
                <w:rFonts w:ascii="Arial" w:hAnsi="Arial" w:cs="Arial"/>
                <w:sz w:val="24"/>
                <w:szCs w:val="24"/>
              </w:rPr>
              <w:t>52</w:t>
            </w:r>
            <w:r w:rsidRPr="0054174C">
              <w:rPr>
                <w:rFonts w:ascii="Arial" w:hAnsi="Arial" w:cs="Arial"/>
                <w:sz w:val="24"/>
                <w:szCs w:val="24"/>
              </w:rPr>
              <w:t>.</w:t>
            </w:r>
            <w:r w:rsidR="00031299">
              <w:rPr>
                <w:rFonts w:ascii="Arial" w:hAnsi="Arial" w:cs="Arial"/>
                <w:sz w:val="24"/>
                <w:szCs w:val="24"/>
              </w:rPr>
              <w:t>5</w:t>
            </w:r>
          </w:p>
        </w:tc>
        <w:tc>
          <w:tcPr>
            <w:tcW w:w="8486" w:type="dxa"/>
            <w:gridSpan w:val="2"/>
          </w:tcPr>
          <w:p w14:paraId="2709236D" w14:textId="1DCFCA26" w:rsidR="00B23837" w:rsidRPr="00906FE5" w:rsidRDefault="00B23837" w:rsidP="00906FE5">
            <w:pPr>
              <w:spacing w:after="0" w:line="240" w:lineRule="auto"/>
              <w:ind w:left="-106"/>
              <w:rPr>
                <w:rFonts w:ascii="Arial" w:hAnsi="Arial" w:cs="Arial"/>
                <w:bCs/>
                <w:sz w:val="24"/>
                <w:szCs w:val="24"/>
              </w:rPr>
            </w:pPr>
            <w:r w:rsidRPr="00906FE5">
              <w:rPr>
                <w:rFonts w:ascii="Arial" w:hAnsi="Arial" w:cs="Arial"/>
                <w:bCs/>
                <w:sz w:val="24"/>
                <w:szCs w:val="24"/>
              </w:rPr>
              <w:t xml:space="preserve">In answer to Cllr </w:t>
            </w:r>
            <w:r w:rsidR="0041034C">
              <w:rPr>
                <w:rFonts w:ascii="Arial" w:hAnsi="Arial" w:cs="Arial"/>
                <w:bCs/>
                <w:sz w:val="24"/>
                <w:szCs w:val="24"/>
              </w:rPr>
              <w:t xml:space="preserve">Barrow’s </w:t>
            </w:r>
            <w:r w:rsidRPr="00906FE5">
              <w:rPr>
                <w:rFonts w:ascii="Arial" w:hAnsi="Arial" w:cs="Arial"/>
                <w:bCs/>
                <w:sz w:val="24"/>
                <w:szCs w:val="24"/>
              </w:rPr>
              <w:t>question</w:t>
            </w:r>
            <w:r w:rsidR="00CD0349" w:rsidRPr="00906FE5">
              <w:rPr>
                <w:rFonts w:ascii="Arial" w:hAnsi="Arial" w:cs="Arial"/>
                <w:bCs/>
                <w:sz w:val="24"/>
                <w:szCs w:val="24"/>
              </w:rPr>
              <w:t>, Vikki Shearing explained</w:t>
            </w:r>
            <w:r w:rsidR="00690022">
              <w:rPr>
                <w:rFonts w:ascii="Arial" w:hAnsi="Arial" w:cs="Arial"/>
                <w:bCs/>
                <w:sz w:val="24"/>
                <w:szCs w:val="24"/>
              </w:rPr>
              <w:t xml:space="preserve"> that there were no trends </w:t>
            </w:r>
            <w:r w:rsidR="00595FE3">
              <w:rPr>
                <w:rFonts w:ascii="Arial" w:hAnsi="Arial" w:cs="Arial"/>
                <w:bCs/>
                <w:sz w:val="24"/>
                <w:szCs w:val="24"/>
              </w:rPr>
              <w:t xml:space="preserve">to the 13 complaints </w:t>
            </w:r>
            <w:r w:rsidR="00A86EE5">
              <w:rPr>
                <w:rFonts w:ascii="Arial" w:hAnsi="Arial" w:cs="Arial"/>
                <w:bCs/>
                <w:sz w:val="24"/>
                <w:szCs w:val="24"/>
              </w:rPr>
              <w:t xml:space="preserve">received in </w:t>
            </w:r>
            <w:r w:rsidR="00B31D65">
              <w:rPr>
                <w:rFonts w:ascii="Arial" w:hAnsi="Arial" w:cs="Arial"/>
                <w:bCs/>
                <w:sz w:val="24"/>
                <w:szCs w:val="24"/>
              </w:rPr>
              <w:t>quarter</w:t>
            </w:r>
            <w:r w:rsidR="00A86EE5">
              <w:rPr>
                <w:rFonts w:ascii="Arial" w:hAnsi="Arial" w:cs="Arial"/>
                <w:bCs/>
                <w:sz w:val="24"/>
                <w:szCs w:val="24"/>
              </w:rPr>
              <w:t xml:space="preserve"> 2. The complaints ranged from </w:t>
            </w:r>
            <w:r w:rsidR="00B31D65">
              <w:rPr>
                <w:rFonts w:ascii="Arial" w:hAnsi="Arial" w:cs="Arial"/>
                <w:bCs/>
                <w:sz w:val="24"/>
                <w:szCs w:val="24"/>
              </w:rPr>
              <w:t xml:space="preserve">property damage, </w:t>
            </w:r>
            <w:r w:rsidR="00D25063">
              <w:rPr>
                <w:rFonts w:ascii="Arial" w:hAnsi="Arial" w:cs="Arial"/>
                <w:bCs/>
                <w:sz w:val="24"/>
                <w:szCs w:val="24"/>
              </w:rPr>
              <w:t>driving related cases</w:t>
            </w:r>
            <w:r w:rsidR="00492B7E">
              <w:rPr>
                <w:rFonts w:ascii="Arial" w:hAnsi="Arial" w:cs="Arial"/>
                <w:bCs/>
                <w:sz w:val="24"/>
                <w:szCs w:val="24"/>
              </w:rPr>
              <w:t>,</w:t>
            </w:r>
            <w:r w:rsidR="00D25063">
              <w:rPr>
                <w:rFonts w:ascii="Arial" w:hAnsi="Arial" w:cs="Arial"/>
                <w:bCs/>
                <w:sz w:val="24"/>
                <w:szCs w:val="24"/>
              </w:rPr>
              <w:t xml:space="preserve"> </w:t>
            </w:r>
            <w:r w:rsidR="009E6207">
              <w:rPr>
                <w:rFonts w:ascii="Arial" w:hAnsi="Arial" w:cs="Arial"/>
                <w:bCs/>
                <w:sz w:val="24"/>
                <w:szCs w:val="24"/>
              </w:rPr>
              <w:t>to staff conduct, which in certain cases led to disciplinary action</w:t>
            </w:r>
            <w:r w:rsidR="00CD0349" w:rsidRPr="00906FE5">
              <w:rPr>
                <w:rFonts w:ascii="Arial" w:hAnsi="Arial" w:cs="Arial"/>
                <w:bCs/>
                <w:sz w:val="24"/>
                <w:szCs w:val="24"/>
              </w:rPr>
              <w:t>.</w:t>
            </w:r>
            <w:r w:rsidR="006D04CC">
              <w:rPr>
                <w:rFonts w:ascii="Arial" w:hAnsi="Arial" w:cs="Arial"/>
                <w:bCs/>
                <w:sz w:val="24"/>
                <w:szCs w:val="24"/>
              </w:rPr>
              <w:t xml:space="preserve"> In the quarter</w:t>
            </w:r>
            <w:r w:rsidR="00116B06">
              <w:rPr>
                <w:rFonts w:ascii="Arial" w:hAnsi="Arial" w:cs="Arial"/>
                <w:bCs/>
                <w:sz w:val="24"/>
                <w:szCs w:val="24"/>
              </w:rPr>
              <w:t>,</w:t>
            </w:r>
            <w:r w:rsidR="006D04CC">
              <w:rPr>
                <w:rFonts w:ascii="Arial" w:hAnsi="Arial" w:cs="Arial"/>
                <w:bCs/>
                <w:sz w:val="24"/>
                <w:szCs w:val="24"/>
              </w:rPr>
              <w:t xml:space="preserve"> 77% of </w:t>
            </w:r>
            <w:r w:rsidR="00492B7E">
              <w:rPr>
                <w:rFonts w:ascii="Arial" w:hAnsi="Arial" w:cs="Arial"/>
                <w:bCs/>
                <w:sz w:val="24"/>
                <w:szCs w:val="24"/>
              </w:rPr>
              <w:t xml:space="preserve">all complaint </w:t>
            </w:r>
            <w:r w:rsidR="006D04CC">
              <w:rPr>
                <w:rFonts w:ascii="Arial" w:hAnsi="Arial" w:cs="Arial"/>
                <w:bCs/>
                <w:sz w:val="24"/>
                <w:szCs w:val="24"/>
              </w:rPr>
              <w:t>cases were not upheld.</w:t>
            </w:r>
          </w:p>
        </w:tc>
      </w:tr>
      <w:tr w:rsidR="00B23837" w14:paraId="62ACE8A4" w14:textId="77777777" w:rsidTr="7D4E742D">
        <w:tc>
          <w:tcPr>
            <w:tcW w:w="1284" w:type="dxa"/>
            <w:gridSpan w:val="2"/>
          </w:tcPr>
          <w:p w14:paraId="51A84211" w14:textId="77777777" w:rsidR="00B23837" w:rsidRPr="0054174C" w:rsidRDefault="00B23837" w:rsidP="00B14E7D">
            <w:pPr>
              <w:spacing w:after="0" w:line="240" w:lineRule="auto"/>
              <w:rPr>
                <w:rFonts w:ascii="Arial" w:hAnsi="Arial" w:cs="Arial"/>
                <w:sz w:val="24"/>
                <w:szCs w:val="24"/>
              </w:rPr>
            </w:pPr>
          </w:p>
        </w:tc>
        <w:tc>
          <w:tcPr>
            <w:tcW w:w="8486" w:type="dxa"/>
            <w:gridSpan w:val="2"/>
          </w:tcPr>
          <w:p w14:paraId="4DCA3DAD" w14:textId="77777777" w:rsidR="00B23837" w:rsidRPr="00BF6F53" w:rsidRDefault="00B23837" w:rsidP="00906FE5">
            <w:pPr>
              <w:spacing w:after="0" w:line="240" w:lineRule="auto"/>
              <w:ind w:left="-106"/>
              <w:rPr>
                <w:rFonts w:ascii="Arial" w:hAnsi="Arial" w:cs="Arial"/>
                <w:bCs/>
                <w:sz w:val="24"/>
                <w:szCs w:val="24"/>
              </w:rPr>
            </w:pPr>
          </w:p>
        </w:tc>
      </w:tr>
      <w:tr w:rsidR="00B23837" w14:paraId="22E4B8B4" w14:textId="77777777" w:rsidTr="7D4E742D">
        <w:tc>
          <w:tcPr>
            <w:tcW w:w="1284" w:type="dxa"/>
            <w:gridSpan w:val="2"/>
          </w:tcPr>
          <w:p w14:paraId="1E65D0C5" w14:textId="40695B70" w:rsidR="00B23837" w:rsidRPr="0054174C" w:rsidRDefault="00492B7E" w:rsidP="00B14E7D">
            <w:pPr>
              <w:spacing w:after="0" w:line="240" w:lineRule="auto"/>
              <w:rPr>
                <w:rFonts w:ascii="Arial" w:hAnsi="Arial" w:cs="Arial"/>
                <w:sz w:val="24"/>
                <w:szCs w:val="24"/>
              </w:rPr>
            </w:pPr>
            <w:r>
              <w:rPr>
                <w:rFonts w:ascii="Arial" w:hAnsi="Arial" w:cs="Arial"/>
                <w:sz w:val="24"/>
                <w:szCs w:val="24"/>
              </w:rPr>
              <w:t>23</w:t>
            </w:r>
            <w:r w:rsidRPr="0054174C">
              <w:rPr>
                <w:rFonts w:ascii="Arial" w:hAnsi="Arial" w:cs="Arial"/>
                <w:sz w:val="24"/>
                <w:szCs w:val="24"/>
              </w:rPr>
              <w:t>/</w:t>
            </w:r>
            <w:r>
              <w:rPr>
                <w:rFonts w:ascii="Arial" w:hAnsi="Arial" w:cs="Arial"/>
                <w:sz w:val="24"/>
                <w:szCs w:val="24"/>
              </w:rPr>
              <w:t>52</w:t>
            </w:r>
            <w:r w:rsidRPr="0054174C">
              <w:rPr>
                <w:rFonts w:ascii="Arial" w:hAnsi="Arial" w:cs="Arial"/>
                <w:sz w:val="24"/>
                <w:szCs w:val="24"/>
              </w:rPr>
              <w:t>.</w:t>
            </w:r>
            <w:r w:rsidR="00031299">
              <w:rPr>
                <w:rFonts w:ascii="Arial" w:hAnsi="Arial" w:cs="Arial"/>
                <w:sz w:val="24"/>
                <w:szCs w:val="24"/>
              </w:rPr>
              <w:t>6</w:t>
            </w:r>
          </w:p>
        </w:tc>
        <w:tc>
          <w:tcPr>
            <w:tcW w:w="8486" w:type="dxa"/>
            <w:gridSpan w:val="2"/>
          </w:tcPr>
          <w:p w14:paraId="76D9F6F9" w14:textId="14BFDF5A" w:rsidR="00B23837" w:rsidRPr="00BF6F53" w:rsidRDefault="00B23837" w:rsidP="00906FE5">
            <w:pPr>
              <w:spacing w:after="0" w:line="240" w:lineRule="auto"/>
              <w:ind w:left="-106"/>
              <w:rPr>
                <w:rFonts w:ascii="Arial" w:hAnsi="Arial" w:cs="Arial"/>
                <w:bCs/>
                <w:sz w:val="24"/>
                <w:szCs w:val="24"/>
              </w:rPr>
            </w:pPr>
            <w:r w:rsidRPr="00BF6F53">
              <w:rPr>
                <w:rFonts w:ascii="Arial" w:hAnsi="Arial" w:cs="Arial"/>
                <w:bCs/>
                <w:sz w:val="24"/>
                <w:szCs w:val="24"/>
              </w:rPr>
              <w:t xml:space="preserve">Vikki Shearing and </w:t>
            </w:r>
            <w:r w:rsidR="00492B7E">
              <w:rPr>
                <w:rFonts w:ascii="Arial" w:hAnsi="Arial" w:cs="Arial"/>
                <w:bCs/>
                <w:sz w:val="24"/>
                <w:szCs w:val="24"/>
              </w:rPr>
              <w:t xml:space="preserve">ACO </w:t>
            </w:r>
            <w:r w:rsidRPr="00BF6F53">
              <w:rPr>
                <w:rFonts w:ascii="Arial" w:hAnsi="Arial" w:cs="Arial"/>
                <w:bCs/>
                <w:sz w:val="24"/>
                <w:szCs w:val="24"/>
              </w:rPr>
              <w:t>Long reported on KLOE 10 – How well do we ensure fairness and diversity</w:t>
            </w:r>
            <w:r w:rsidR="001E7A8F">
              <w:rPr>
                <w:rFonts w:ascii="Arial" w:hAnsi="Arial" w:cs="Arial"/>
                <w:bCs/>
                <w:sz w:val="24"/>
                <w:szCs w:val="24"/>
              </w:rPr>
              <w:t>?</w:t>
            </w:r>
          </w:p>
        </w:tc>
      </w:tr>
      <w:tr w:rsidR="00B23837" w14:paraId="1C69F152" w14:textId="77777777" w:rsidTr="7D4E742D">
        <w:tc>
          <w:tcPr>
            <w:tcW w:w="1284" w:type="dxa"/>
            <w:gridSpan w:val="2"/>
          </w:tcPr>
          <w:p w14:paraId="3B8E89D0" w14:textId="77777777" w:rsidR="00B23837" w:rsidRPr="0054174C" w:rsidRDefault="00B23837" w:rsidP="00B14E7D">
            <w:pPr>
              <w:spacing w:after="0" w:line="240" w:lineRule="auto"/>
              <w:rPr>
                <w:rFonts w:ascii="Arial" w:hAnsi="Arial" w:cs="Arial"/>
                <w:sz w:val="24"/>
                <w:szCs w:val="24"/>
              </w:rPr>
            </w:pPr>
          </w:p>
        </w:tc>
        <w:tc>
          <w:tcPr>
            <w:tcW w:w="8486" w:type="dxa"/>
            <w:gridSpan w:val="2"/>
          </w:tcPr>
          <w:p w14:paraId="369C11F7" w14:textId="77777777" w:rsidR="00B23837" w:rsidRPr="00BF6F53" w:rsidRDefault="00B23837" w:rsidP="00B14E7D">
            <w:pPr>
              <w:spacing w:after="0" w:line="240" w:lineRule="auto"/>
              <w:rPr>
                <w:rFonts w:ascii="Arial" w:hAnsi="Arial" w:cs="Arial"/>
                <w:bCs/>
                <w:sz w:val="24"/>
                <w:szCs w:val="24"/>
              </w:rPr>
            </w:pPr>
          </w:p>
        </w:tc>
      </w:tr>
      <w:tr w:rsidR="00B23837" w14:paraId="6D4B6F16" w14:textId="77777777" w:rsidTr="7D4E742D">
        <w:tc>
          <w:tcPr>
            <w:tcW w:w="1284" w:type="dxa"/>
            <w:gridSpan w:val="2"/>
          </w:tcPr>
          <w:p w14:paraId="142AF9F7" w14:textId="19236D60" w:rsidR="00B23837" w:rsidRPr="0054174C" w:rsidRDefault="00492B7E" w:rsidP="00B14E7D">
            <w:pPr>
              <w:spacing w:after="0" w:line="240" w:lineRule="auto"/>
              <w:rPr>
                <w:rFonts w:ascii="Arial" w:hAnsi="Arial" w:cs="Arial"/>
                <w:sz w:val="24"/>
                <w:szCs w:val="24"/>
              </w:rPr>
            </w:pPr>
            <w:r>
              <w:rPr>
                <w:rFonts w:ascii="Arial" w:hAnsi="Arial" w:cs="Arial"/>
                <w:sz w:val="24"/>
                <w:szCs w:val="24"/>
              </w:rPr>
              <w:t>23</w:t>
            </w:r>
            <w:r w:rsidRPr="0054174C">
              <w:rPr>
                <w:rFonts w:ascii="Arial" w:hAnsi="Arial" w:cs="Arial"/>
                <w:sz w:val="24"/>
                <w:szCs w:val="24"/>
              </w:rPr>
              <w:t>/</w:t>
            </w:r>
            <w:r>
              <w:rPr>
                <w:rFonts w:ascii="Arial" w:hAnsi="Arial" w:cs="Arial"/>
                <w:sz w:val="24"/>
                <w:szCs w:val="24"/>
              </w:rPr>
              <w:t>52</w:t>
            </w:r>
            <w:r w:rsidRPr="0054174C">
              <w:rPr>
                <w:rFonts w:ascii="Arial" w:hAnsi="Arial" w:cs="Arial"/>
                <w:sz w:val="24"/>
                <w:szCs w:val="24"/>
              </w:rPr>
              <w:t>.</w:t>
            </w:r>
            <w:r w:rsidR="00031299">
              <w:rPr>
                <w:rFonts w:ascii="Arial" w:hAnsi="Arial" w:cs="Arial"/>
                <w:sz w:val="24"/>
                <w:szCs w:val="24"/>
              </w:rPr>
              <w:t>7</w:t>
            </w:r>
          </w:p>
        </w:tc>
        <w:tc>
          <w:tcPr>
            <w:tcW w:w="8486" w:type="dxa"/>
            <w:gridSpan w:val="2"/>
          </w:tcPr>
          <w:p w14:paraId="358FEB87" w14:textId="225A4155" w:rsidR="00B23837" w:rsidRPr="00BF6F53" w:rsidRDefault="00B23837" w:rsidP="005C4641">
            <w:pPr>
              <w:spacing w:after="0" w:line="240" w:lineRule="auto"/>
              <w:ind w:left="-106"/>
              <w:rPr>
                <w:rFonts w:ascii="Arial" w:hAnsi="Arial" w:cs="Arial"/>
                <w:bCs/>
                <w:sz w:val="24"/>
                <w:szCs w:val="24"/>
              </w:rPr>
            </w:pPr>
            <w:r w:rsidRPr="00BF6F53">
              <w:rPr>
                <w:rFonts w:ascii="Arial" w:hAnsi="Arial" w:cs="Arial"/>
                <w:bCs/>
                <w:sz w:val="24"/>
                <w:szCs w:val="24"/>
              </w:rPr>
              <w:t xml:space="preserve">In reply to </w:t>
            </w:r>
            <w:r w:rsidR="00F63842">
              <w:rPr>
                <w:rFonts w:ascii="Arial" w:hAnsi="Arial" w:cs="Arial"/>
                <w:bCs/>
                <w:sz w:val="24"/>
                <w:szCs w:val="24"/>
              </w:rPr>
              <w:t xml:space="preserve">a </w:t>
            </w:r>
            <w:r w:rsidRPr="00BF6F53">
              <w:rPr>
                <w:rFonts w:ascii="Arial" w:hAnsi="Arial" w:cs="Arial"/>
                <w:bCs/>
                <w:sz w:val="24"/>
                <w:szCs w:val="24"/>
              </w:rPr>
              <w:t>question</w:t>
            </w:r>
            <w:r>
              <w:rPr>
                <w:rFonts w:ascii="Arial" w:hAnsi="Arial" w:cs="Arial"/>
                <w:bCs/>
                <w:sz w:val="24"/>
                <w:szCs w:val="24"/>
              </w:rPr>
              <w:t xml:space="preserve"> from </w:t>
            </w:r>
            <w:r w:rsidR="00F63842">
              <w:rPr>
                <w:rFonts w:ascii="Arial" w:hAnsi="Arial" w:cs="Arial"/>
                <w:bCs/>
                <w:sz w:val="24"/>
                <w:szCs w:val="24"/>
              </w:rPr>
              <w:t xml:space="preserve">the Chair, </w:t>
            </w:r>
            <w:r w:rsidR="0029185C">
              <w:rPr>
                <w:rFonts w:ascii="Arial" w:hAnsi="Arial" w:cs="Arial"/>
                <w:bCs/>
                <w:sz w:val="24"/>
                <w:szCs w:val="24"/>
              </w:rPr>
              <w:t xml:space="preserve">ACO Long stated that </w:t>
            </w:r>
            <w:r w:rsidR="007571AF">
              <w:rPr>
                <w:rFonts w:ascii="Arial" w:hAnsi="Arial" w:cs="Arial"/>
                <w:bCs/>
                <w:sz w:val="24"/>
                <w:szCs w:val="24"/>
              </w:rPr>
              <w:t xml:space="preserve">following the Independent </w:t>
            </w:r>
            <w:r w:rsidR="00CC2C9A">
              <w:rPr>
                <w:rFonts w:ascii="Arial" w:hAnsi="Arial" w:cs="Arial"/>
                <w:bCs/>
                <w:sz w:val="24"/>
                <w:szCs w:val="24"/>
              </w:rPr>
              <w:t>Cu</w:t>
            </w:r>
            <w:r w:rsidR="007327CB">
              <w:rPr>
                <w:rFonts w:ascii="Arial" w:hAnsi="Arial" w:cs="Arial"/>
                <w:bCs/>
                <w:sz w:val="24"/>
                <w:szCs w:val="24"/>
              </w:rPr>
              <w:t>ltur</w:t>
            </w:r>
            <w:r w:rsidR="00E87DC0">
              <w:rPr>
                <w:rFonts w:ascii="Arial" w:hAnsi="Arial" w:cs="Arial"/>
                <w:bCs/>
                <w:sz w:val="24"/>
                <w:szCs w:val="24"/>
              </w:rPr>
              <w:t>e</w:t>
            </w:r>
            <w:r w:rsidR="007327CB">
              <w:rPr>
                <w:rFonts w:ascii="Arial" w:hAnsi="Arial" w:cs="Arial"/>
                <w:bCs/>
                <w:sz w:val="24"/>
                <w:szCs w:val="24"/>
              </w:rPr>
              <w:t xml:space="preserve"> </w:t>
            </w:r>
            <w:r w:rsidR="007571AF">
              <w:rPr>
                <w:rFonts w:ascii="Arial" w:hAnsi="Arial" w:cs="Arial"/>
                <w:bCs/>
                <w:sz w:val="24"/>
                <w:szCs w:val="24"/>
              </w:rPr>
              <w:t xml:space="preserve">Review </w:t>
            </w:r>
            <w:r w:rsidR="00C53D87">
              <w:rPr>
                <w:rFonts w:ascii="Arial" w:hAnsi="Arial" w:cs="Arial"/>
                <w:bCs/>
                <w:sz w:val="24"/>
                <w:szCs w:val="24"/>
              </w:rPr>
              <w:t xml:space="preserve">there was no </w:t>
            </w:r>
            <w:r w:rsidR="0033292F">
              <w:rPr>
                <w:rFonts w:ascii="Arial" w:hAnsi="Arial" w:cs="Arial"/>
                <w:bCs/>
                <w:sz w:val="24"/>
                <w:szCs w:val="24"/>
              </w:rPr>
              <w:t xml:space="preserve">necessity </w:t>
            </w:r>
            <w:r w:rsidR="00C53D87">
              <w:rPr>
                <w:rFonts w:ascii="Arial" w:hAnsi="Arial" w:cs="Arial"/>
                <w:bCs/>
                <w:sz w:val="24"/>
                <w:szCs w:val="24"/>
              </w:rPr>
              <w:t>to retitle KLOE</w:t>
            </w:r>
            <w:r w:rsidR="00FF2973">
              <w:rPr>
                <w:rFonts w:ascii="Arial" w:hAnsi="Arial" w:cs="Arial"/>
                <w:bCs/>
                <w:sz w:val="24"/>
                <w:szCs w:val="24"/>
              </w:rPr>
              <w:t xml:space="preserve"> 10</w:t>
            </w:r>
            <w:r w:rsidR="00CF3235">
              <w:rPr>
                <w:rFonts w:ascii="Arial" w:hAnsi="Arial" w:cs="Arial"/>
                <w:bCs/>
                <w:sz w:val="24"/>
                <w:szCs w:val="24"/>
              </w:rPr>
              <w:t xml:space="preserve">, but the </w:t>
            </w:r>
            <w:r w:rsidR="007F2060">
              <w:rPr>
                <w:rFonts w:ascii="Arial" w:hAnsi="Arial" w:cs="Arial"/>
                <w:bCs/>
                <w:sz w:val="24"/>
                <w:szCs w:val="24"/>
              </w:rPr>
              <w:t>sub-dia</w:t>
            </w:r>
            <w:r w:rsidR="00AD25DB">
              <w:rPr>
                <w:rFonts w:ascii="Arial" w:hAnsi="Arial" w:cs="Arial"/>
                <w:bCs/>
                <w:sz w:val="24"/>
                <w:szCs w:val="24"/>
              </w:rPr>
              <w:t xml:space="preserve">gnostic </w:t>
            </w:r>
            <w:r w:rsidR="00CF3235">
              <w:rPr>
                <w:rFonts w:ascii="Arial" w:hAnsi="Arial" w:cs="Arial"/>
                <w:bCs/>
                <w:sz w:val="24"/>
                <w:szCs w:val="24"/>
              </w:rPr>
              <w:t xml:space="preserve">descriptions would </w:t>
            </w:r>
            <w:r w:rsidR="007327CB">
              <w:rPr>
                <w:rFonts w:ascii="Arial" w:hAnsi="Arial" w:cs="Arial"/>
                <w:bCs/>
                <w:sz w:val="24"/>
                <w:szCs w:val="24"/>
              </w:rPr>
              <w:t xml:space="preserve">in future </w:t>
            </w:r>
            <w:r w:rsidR="00CF3235">
              <w:rPr>
                <w:rFonts w:ascii="Arial" w:hAnsi="Arial" w:cs="Arial"/>
                <w:bCs/>
                <w:sz w:val="24"/>
                <w:szCs w:val="24"/>
              </w:rPr>
              <w:t xml:space="preserve">be </w:t>
            </w:r>
            <w:r w:rsidR="0006566B">
              <w:rPr>
                <w:rFonts w:ascii="Arial" w:hAnsi="Arial" w:cs="Arial"/>
                <w:bCs/>
                <w:sz w:val="24"/>
                <w:szCs w:val="24"/>
              </w:rPr>
              <w:t>fuller</w:t>
            </w:r>
            <w:r w:rsidR="00CF3235">
              <w:rPr>
                <w:rFonts w:ascii="Arial" w:hAnsi="Arial" w:cs="Arial"/>
                <w:bCs/>
                <w:sz w:val="24"/>
                <w:szCs w:val="24"/>
              </w:rPr>
              <w:t xml:space="preserve"> and contain </w:t>
            </w:r>
            <w:r w:rsidR="0006566B">
              <w:rPr>
                <w:rFonts w:ascii="Arial" w:hAnsi="Arial" w:cs="Arial"/>
                <w:bCs/>
                <w:sz w:val="24"/>
                <w:szCs w:val="24"/>
              </w:rPr>
              <w:t xml:space="preserve">additional </w:t>
            </w:r>
            <w:r w:rsidR="00CF3235">
              <w:rPr>
                <w:rFonts w:ascii="Arial" w:hAnsi="Arial" w:cs="Arial"/>
                <w:bCs/>
                <w:sz w:val="24"/>
                <w:szCs w:val="24"/>
              </w:rPr>
              <w:t>data.</w:t>
            </w:r>
          </w:p>
        </w:tc>
      </w:tr>
      <w:tr w:rsidR="00B23837" w14:paraId="4DA9A929" w14:textId="77777777" w:rsidTr="7D4E742D">
        <w:tc>
          <w:tcPr>
            <w:tcW w:w="1284" w:type="dxa"/>
            <w:gridSpan w:val="2"/>
          </w:tcPr>
          <w:p w14:paraId="0B6693ED" w14:textId="77777777" w:rsidR="00B23837" w:rsidRPr="0054174C" w:rsidRDefault="00B23837" w:rsidP="00B14E7D">
            <w:pPr>
              <w:spacing w:after="0" w:line="240" w:lineRule="auto"/>
              <w:rPr>
                <w:rFonts w:ascii="Arial" w:hAnsi="Arial" w:cs="Arial"/>
                <w:sz w:val="24"/>
                <w:szCs w:val="24"/>
              </w:rPr>
            </w:pPr>
          </w:p>
        </w:tc>
        <w:tc>
          <w:tcPr>
            <w:tcW w:w="8486" w:type="dxa"/>
            <w:gridSpan w:val="2"/>
          </w:tcPr>
          <w:p w14:paraId="7E48E5ED" w14:textId="77777777" w:rsidR="00B23837" w:rsidRPr="00BF6F53" w:rsidRDefault="00B23837" w:rsidP="005C4641">
            <w:pPr>
              <w:spacing w:after="0" w:line="240" w:lineRule="auto"/>
              <w:ind w:left="-106"/>
              <w:rPr>
                <w:rFonts w:ascii="Arial" w:hAnsi="Arial" w:cs="Arial"/>
                <w:bCs/>
                <w:sz w:val="24"/>
                <w:szCs w:val="24"/>
              </w:rPr>
            </w:pPr>
          </w:p>
        </w:tc>
      </w:tr>
      <w:tr w:rsidR="00B23837" w14:paraId="29775F7D" w14:textId="77777777" w:rsidTr="7D4E742D">
        <w:tc>
          <w:tcPr>
            <w:tcW w:w="1284" w:type="dxa"/>
            <w:gridSpan w:val="2"/>
          </w:tcPr>
          <w:p w14:paraId="00CB71AD" w14:textId="29076747" w:rsidR="00B23837" w:rsidRPr="0054174C" w:rsidRDefault="00492B7E" w:rsidP="00B14E7D">
            <w:pPr>
              <w:spacing w:after="0" w:line="240" w:lineRule="auto"/>
              <w:rPr>
                <w:rFonts w:ascii="Arial" w:hAnsi="Arial" w:cs="Arial"/>
                <w:sz w:val="24"/>
                <w:szCs w:val="24"/>
              </w:rPr>
            </w:pPr>
            <w:r>
              <w:rPr>
                <w:rFonts w:ascii="Arial" w:hAnsi="Arial" w:cs="Arial"/>
                <w:sz w:val="24"/>
                <w:szCs w:val="24"/>
              </w:rPr>
              <w:t>23</w:t>
            </w:r>
            <w:r w:rsidRPr="0054174C">
              <w:rPr>
                <w:rFonts w:ascii="Arial" w:hAnsi="Arial" w:cs="Arial"/>
                <w:sz w:val="24"/>
                <w:szCs w:val="24"/>
              </w:rPr>
              <w:t>/</w:t>
            </w:r>
            <w:r>
              <w:rPr>
                <w:rFonts w:ascii="Arial" w:hAnsi="Arial" w:cs="Arial"/>
                <w:sz w:val="24"/>
                <w:szCs w:val="24"/>
              </w:rPr>
              <w:t>52</w:t>
            </w:r>
            <w:r w:rsidRPr="0054174C">
              <w:rPr>
                <w:rFonts w:ascii="Arial" w:hAnsi="Arial" w:cs="Arial"/>
                <w:sz w:val="24"/>
                <w:szCs w:val="24"/>
              </w:rPr>
              <w:t>.</w:t>
            </w:r>
            <w:r w:rsidR="00031299">
              <w:rPr>
                <w:rFonts w:ascii="Arial" w:hAnsi="Arial" w:cs="Arial"/>
                <w:sz w:val="24"/>
                <w:szCs w:val="24"/>
              </w:rPr>
              <w:t>8</w:t>
            </w:r>
          </w:p>
        </w:tc>
        <w:tc>
          <w:tcPr>
            <w:tcW w:w="8486" w:type="dxa"/>
            <w:gridSpan w:val="2"/>
          </w:tcPr>
          <w:p w14:paraId="52949726" w14:textId="41CDACF5" w:rsidR="00B23837" w:rsidRPr="00BF6F53" w:rsidRDefault="00492B7E" w:rsidP="005C4641">
            <w:pPr>
              <w:spacing w:after="0" w:line="240" w:lineRule="auto"/>
              <w:ind w:left="-106"/>
              <w:rPr>
                <w:rFonts w:ascii="Arial" w:hAnsi="Arial" w:cs="Arial"/>
                <w:bCs/>
                <w:sz w:val="24"/>
                <w:szCs w:val="24"/>
              </w:rPr>
            </w:pPr>
            <w:r>
              <w:rPr>
                <w:rFonts w:ascii="Arial" w:hAnsi="Arial" w:cs="Arial"/>
                <w:bCs/>
                <w:sz w:val="24"/>
                <w:szCs w:val="24"/>
              </w:rPr>
              <w:t xml:space="preserve">ACO </w:t>
            </w:r>
            <w:r w:rsidR="00B23837" w:rsidRPr="00BF6F53">
              <w:rPr>
                <w:rFonts w:ascii="Arial" w:hAnsi="Arial" w:cs="Arial"/>
                <w:bCs/>
                <w:sz w:val="24"/>
                <w:szCs w:val="24"/>
              </w:rPr>
              <w:t>Long reported on KLOE 11 – How well do we develop leadership and capability</w:t>
            </w:r>
            <w:r w:rsidR="00136651">
              <w:rPr>
                <w:rFonts w:ascii="Arial" w:hAnsi="Arial" w:cs="Arial"/>
                <w:bCs/>
                <w:sz w:val="24"/>
                <w:szCs w:val="24"/>
              </w:rPr>
              <w:t>?</w:t>
            </w:r>
          </w:p>
        </w:tc>
      </w:tr>
      <w:tr w:rsidR="00B23837" w14:paraId="6994FE90" w14:textId="77777777" w:rsidTr="7D4E742D">
        <w:tc>
          <w:tcPr>
            <w:tcW w:w="1284" w:type="dxa"/>
            <w:gridSpan w:val="2"/>
          </w:tcPr>
          <w:p w14:paraId="639715ED" w14:textId="77777777" w:rsidR="00B23837" w:rsidRPr="0054174C" w:rsidRDefault="00B23837" w:rsidP="00B14E7D">
            <w:pPr>
              <w:spacing w:after="0" w:line="240" w:lineRule="auto"/>
              <w:rPr>
                <w:rFonts w:ascii="Arial" w:hAnsi="Arial" w:cs="Arial"/>
                <w:sz w:val="24"/>
                <w:szCs w:val="24"/>
              </w:rPr>
            </w:pPr>
          </w:p>
        </w:tc>
        <w:tc>
          <w:tcPr>
            <w:tcW w:w="8486" w:type="dxa"/>
            <w:gridSpan w:val="2"/>
          </w:tcPr>
          <w:p w14:paraId="11970484" w14:textId="77777777" w:rsidR="00B23837" w:rsidRPr="00BF6F53" w:rsidRDefault="00B23837" w:rsidP="00B14E7D">
            <w:pPr>
              <w:spacing w:after="0" w:line="240" w:lineRule="auto"/>
              <w:rPr>
                <w:rFonts w:ascii="Arial" w:hAnsi="Arial" w:cs="Arial"/>
                <w:bCs/>
                <w:sz w:val="24"/>
                <w:szCs w:val="24"/>
              </w:rPr>
            </w:pPr>
          </w:p>
        </w:tc>
      </w:tr>
      <w:tr w:rsidR="00B248FE" w14:paraId="5A754012" w14:textId="77777777" w:rsidTr="7D4E742D">
        <w:tc>
          <w:tcPr>
            <w:tcW w:w="1284" w:type="dxa"/>
            <w:gridSpan w:val="2"/>
          </w:tcPr>
          <w:p w14:paraId="4A72ABAA" w14:textId="640F2EC1" w:rsidR="00B248FE" w:rsidRPr="0054174C" w:rsidRDefault="00492B7E" w:rsidP="00B14E7D">
            <w:pPr>
              <w:spacing w:after="0" w:line="240" w:lineRule="auto"/>
              <w:rPr>
                <w:rFonts w:ascii="Arial" w:hAnsi="Arial" w:cs="Arial"/>
                <w:sz w:val="24"/>
                <w:szCs w:val="24"/>
              </w:rPr>
            </w:pPr>
            <w:r>
              <w:rPr>
                <w:rFonts w:ascii="Arial" w:hAnsi="Arial" w:cs="Arial"/>
                <w:sz w:val="24"/>
                <w:szCs w:val="24"/>
              </w:rPr>
              <w:t>23</w:t>
            </w:r>
            <w:r w:rsidRPr="0054174C">
              <w:rPr>
                <w:rFonts w:ascii="Arial" w:hAnsi="Arial" w:cs="Arial"/>
                <w:sz w:val="24"/>
                <w:szCs w:val="24"/>
              </w:rPr>
              <w:t>/</w:t>
            </w:r>
            <w:r>
              <w:rPr>
                <w:rFonts w:ascii="Arial" w:hAnsi="Arial" w:cs="Arial"/>
                <w:sz w:val="24"/>
                <w:szCs w:val="24"/>
              </w:rPr>
              <w:t>52</w:t>
            </w:r>
            <w:r w:rsidRPr="0054174C">
              <w:rPr>
                <w:rFonts w:ascii="Arial" w:hAnsi="Arial" w:cs="Arial"/>
                <w:sz w:val="24"/>
                <w:szCs w:val="24"/>
              </w:rPr>
              <w:t>.</w:t>
            </w:r>
            <w:r w:rsidR="00031299">
              <w:rPr>
                <w:rFonts w:ascii="Arial" w:hAnsi="Arial" w:cs="Arial"/>
                <w:sz w:val="24"/>
                <w:szCs w:val="24"/>
              </w:rPr>
              <w:t>9</w:t>
            </w:r>
          </w:p>
        </w:tc>
        <w:tc>
          <w:tcPr>
            <w:tcW w:w="8486" w:type="dxa"/>
            <w:gridSpan w:val="2"/>
          </w:tcPr>
          <w:p w14:paraId="2C3077EB" w14:textId="522854D1" w:rsidR="00B248FE" w:rsidRPr="00BF6F53" w:rsidRDefault="00B248FE" w:rsidP="00216607">
            <w:pPr>
              <w:spacing w:after="0" w:line="240" w:lineRule="auto"/>
              <w:ind w:left="-77"/>
              <w:rPr>
                <w:rFonts w:ascii="Arial" w:hAnsi="Arial" w:cs="Arial"/>
                <w:bCs/>
                <w:sz w:val="24"/>
                <w:szCs w:val="24"/>
              </w:rPr>
            </w:pPr>
            <w:r w:rsidRPr="00BF6F53">
              <w:rPr>
                <w:rFonts w:ascii="Arial" w:hAnsi="Arial" w:cs="Arial"/>
                <w:bCs/>
                <w:sz w:val="24"/>
                <w:szCs w:val="24"/>
              </w:rPr>
              <w:t xml:space="preserve">In reply to </w:t>
            </w:r>
            <w:r>
              <w:rPr>
                <w:rFonts w:ascii="Arial" w:hAnsi="Arial" w:cs="Arial"/>
                <w:bCs/>
                <w:sz w:val="24"/>
                <w:szCs w:val="24"/>
              </w:rPr>
              <w:t xml:space="preserve">a </w:t>
            </w:r>
            <w:r w:rsidRPr="00BF6F53">
              <w:rPr>
                <w:rFonts w:ascii="Arial" w:hAnsi="Arial" w:cs="Arial"/>
                <w:bCs/>
                <w:sz w:val="24"/>
                <w:szCs w:val="24"/>
              </w:rPr>
              <w:t>question</w:t>
            </w:r>
            <w:r>
              <w:rPr>
                <w:rFonts w:ascii="Arial" w:hAnsi="Arial" w:cs="Arial"/>
                <w:bCs/>
                <w:sz w:val="24"/>
                <w:szCs w:val="24"/>
              </w:rPr>
              <w:t xml:space="preserve"> from the </w:t>
            </w:r>
            <w:r w:rsidR="00216607">
              <w:rPr>
                <w:rFonts w:ascii="Arial" w:hAnsi="Arial" w:cs="Arial"/>
                <w:bCs/>
                <w:sz w:val="24"/>
                <w:szCs w:val="24"/>
              </w:rPr>
              <w:t>Cllr Barrow, AC</w:t>
            </w:r>
            <w:r w:rsidR="00492B7E">
              <w:rPr>
                <w:rFonts w:ascii="Arial" w:hAnsi="Arial" w:cs="Arial"/>
                <w:bCs/>
                <w:sz w:val="24"/>
                <w:szCs w:val="24"/>
              </w:rPr>
              <w:t>O</w:t>
            </w:r>
            <w:r w:rsidR="00216607">
              <w:rPr>
                <w:rFonts w:ascii="Arial" w:hAnsi="Arial" w:cs="Arial"/>
                <w:bCs/>
                <w:sz w:val="24"/>
                <w:szCs w:val="24"/>
              </w:rPr>
              <w:t xml:space="preserve"> Long </w:t>
            </w:r>
            <w:r w:rsidR="00D62B54">
              <w:rPr>
                <w:rFonts w:ascii="Arial" w:hAnsi="Arial" w:cs="Arial"/>
                <w:bCs/>
                <w:sz w:val="24"/>
                <w:szCs w:val="24"/>
              </w:rPr>
              <w:t xml:space="preserve">gave details </w:t>
            </w:r>
            <w:r w:rsidR="00DA7F1E">
              <w:rPr>
                <w:rFonts w:ascii="Arial" w:hAnsi="Arial" w:cs="Arial"/>
                <w:bCs/>
                <w:sz w:val="24"/>
                <w:szCs w:val="24"/>
              </w:rPr>
              <w:t xml:space="preserve">as to </w:t>
            </w:r>
            <w:r w:rsidR="00EF0E64">
              <w:rPr>
                <w:rFonts w:ascii="Arial" w:hAnsi="Arial" w:cs="Arial"/>
                <w:bCs/>
                <w:sz w:val="24"/>
                <w:szCs w:val="24"/>
              </w:rPr>
              <w:t xml:space="preserve">how </w:t>
            </w:r>
            <w:r w:rsidR="004E0B8B">
              <w:rPr>
                <w:rFonts w:ascii="Arial" w:hAnsi="Arial" w:cs="Arial"/>
                <w:bCs/>
                <w:sz w:val="24"/>
                <w:szCs w:val="24"/>
              </w:rPr>
              <w:t xml:space="preserve">the re-organisation of operational staff </w:t>
            </w:r>
            <w:r w:rsidR="00243E7F">
              <w:rPr>
                <w:rFonts w:ascii="Arial" w:hAnsi="Arial" w:cs="Arial"/>
                <w:bCs/>
                <w:sz w:val="24"/>
                <w:szCs w:val="24"/>
              </w:rPr>
              <w:t xml:space="preserve">and the establishment of an Area Leadership Team, </w:t>
            </w:r>
            <w:r w:rsidR="004E0B8B">
              <w:rPr>
                <w:rFonts w:ascii="Arial" w:hAnsi="Arial" w:cs="Arial"/>
                <w:bCs/>
                <w:sz w:val="24"/>
                <w:szCs w:val="24"/>
              </w:rPr>
              <w:t xml:space="preserve">would </w:t>
            </w:r>
            <w:r w:rsidR="0064792E">
              <w:rPr>
                <w:rFonts w:ascii="Arial" w:hAnsi="Arial" w:cs="Arial"/>
                <w:bCs/>
                <w:sz w:val="24"/>
                <w:szCs w:val="24"/>
              </w:rPr>
              <w:t xml:space="preserve">achieve </w:t>
            </w:r>
            <w:r w:rsidR="001D6BD3">
              <w:rPr>
                <w:rFonts w:ascii="Arial" w:hAnsi="Arial" w:cs="Arial"/>
                <w:bCs/>
                <w:sz w:val="24"/>
                <w:szCs w:val="24"/>
              </w:rPr>
              <w:t xml:space="preserve">a better </w:t>
            </w:r>
            <w:r w:rsidR="00C8754F">
              <w:rPr>
                <w:rFonts w:ascii="Arial" w:hAnsi="Arial" w:cs="Arial"/>
                <w:bCs/>
                <w:sz w:val="24"/>
                <w:szCs w:val="24"/>
              </w:rPr>
              <w:t xml:space="preserve">delineation of </w:t>
            </w:r>
            <w:r w:rsidR="00BC61E7">
              <w:rPr>
                <w:rFonts w:ascii="Arial" w:hAnsi="Arial" w:cs="Arial"/>
                <w:bCs/>
                <w:sz w:val="24"/>
                <w:szCs w:val="24"/>
              </w:rPr>
              <w:t xml:space="preserve">work </w:t>
            </w:r>
            <w:r w:rsidR="00076319">
              <w:rPr>
                <w:rFonts w:ascii="Arial" w:hAnsi="Arial" w:cs="Arial"/>
                <w:bCs/>
                <w:sz w:val="24"/>
                <w:szCs w:val="24"/>
              </w:rPr>
              <w:t xml:space="preserve">and </w:t>
            </w:r>
            <w:r w:rsidR="0064792E">
              <w:rPr>
                <w:rFonts w:ascii="Arial" w:hAnsi="Arial" w:cs="Arial"/>
                <w:bCs/>
                <w:sz w:val="24"/>
                <w:szCs w:val="24"/>
              </w:rPr>
              <w:t xml:space="preserve">additional capacity for Station </w:t>
            </w:r>
            <w:r w:rsidR="008D64CB">
              <w:rPr>
                <w:rFonts w:ascii="Arial" w:hAnsi="Arial" w:cs="Arial"/>
                <w:bCs/>
                <w:sz w:val="24"/>
                <w:szCs w:val="24"/>
              </w:rPr>
              <w:t>M</w:t>
            </w:r>
            <w:r w:rsidR="0064792E">
              <w:rPr>
                <w:rFonts w:ascii="Arial" w:hAnsi="Arial" w:cs="Arial"/>
                <w:bCs/>
                <w:sz w:val="24"/>
                <w:szCs w:val="24"/>
              </w:rPr>
              <w:t xml:space="preserve">angers to be more available </w:t>
            </w:r>
            <w:r w:rsidR="00F97630">
              <w:rPr>
                <w:rFonts w:ascii="Arial" w:hAnsi="Arial" w:cs="Arial"/>
                <w:bCs/>
                <w:sz w:val="24"/>
                <w:szCs w:val="24"/>
              </w:rPr>
              <w:t xml:space="preserve">for audits and to </w:t>
            </w:r>
            <w:r w:rsidR="00015494">
              <w:rPr>
                <w:rFonts w:ascii="Arial" w:hAnsi="Arial" w:cs="Arial"/>
                <w:bCs/>
                <w:sz w:val="24"/>
                <w:szCs w:val="24"/>
              </w:rPr>
              <w:t xml:space="preserve">be involved in </w:t>
            </w:r>
            <w:r w:rsidR="00381AC8">
              <w:rPr>
                <w:rFonts w:ascii="Arial" w:hAnsi="Arial" w:cs="Arial"/>
                <w:bCs/>
                <w:sz w:val="24"/>
                <w:szCs w:val="24"/>
              </w:rPr>
              <w:t xml:space="preserve">the performance </w:t>
            </w:r>
            <w:r w:rsidR="00132CA3">
              <w:rPr>
                <w:rFonts w:ascii="Arial" w:hAnsi="Arial" w:cs="Arial"/>
                <w:bCs/>
                <w:sz w:val="24"/>
                <w:szCs w:val="24"/>
              </w:rPr>
              <w:t xml:space="preserve">management </w:t>
            </w:r>
            <w:r w:rsidR="00381AC8">
              <w:rPr>
                <w:rFonts w:ascii="Arial" w:hAnsi="Arial" w:cs="Arial"/>
                <w:bCs/>
                <w:sz w:val="24"/>
                <w:szCs w:val="24"/>
              </w:rPr>
              <w:t>of the station</w:t>
            </w:r>
            <w:r w:rsidR="00090A0E">
              <w:rPr>
                <w:rFonts w:ascii="Arial" w:hAnsi="Arial" w:cs="Arial"/>
                <w:bCs/>
                <w:sz w:val="24"/>
                <w:szCs w:val="24"/>
              </w:rPr>
              <w:t>s</w:t>
            </w:r>
            <w:r w:rsidR="00544D78">
              <w:rPr>
                <w:rFonts w:ascii="Arial" w:hAnsi="Arial" w:cs="Arial"/>
                <w:bCs/>
                <w:sz w:val="24"/>
                <w:szCs w:val="24"/>
              </w:rPr>
              <w:t>, amongst other tasks</w:t>
            </w:r>
            <w:r w:rsidR="00015494">
              <w:rPr>
                <w:rFonts w:ascii="Arial" w:hAnsi="Arial" w:cs="Arial"/>
                <w:bCs/>
                <w:sz w:val="24"/>
                <w:szCs w:val="24"/>
              </w:rPr>
              <w:t xml:space="preserve">. </w:t>
            </w:r>
            <w:r w:rsidR="00243E7F">
              <w:rPr>
                <w:rFonts w:ascii="Arial" w:hAnsi="Arial" w:cs="Arial"/>
                <w:bCs/>
                <w:sz w:val="24"/>
                <w:szCs w:val="24"/>
              </w:rPr>
              <w:t xml:space="preserve">The capacity of HR to be involved </w:t>
            </w:r>
            <w:r w:rsidR="00EE3A77">
              <w:rPr>
                <w:rFonts w:ascii="Arial" w:hAnsi="Arial" w:cs="Arial"/>
                <w:bCs/>
                <w:sz w:val="24"/>
                <w:szCs w:val="24"/>
              </w:rPr>
              <w:t xml:space="preserve">in the </w:t>
            </w:r>
            <w:r w:rsidR="00076319">
              <w:rPr>
                <w:rFonts w:ascii="Arial" w:hAnsi="Arial" w:cs="Arial"/>
                <w:bCs/>
                <w:sz w:val="24"/>
                <w:szCs w:val="24"/>
              </w:rPr>
              <w:t>time-consuming</w:t>
            </w:r>
            <w:r w:rsidR="00507E09">
              <w:rPr>
                <w:rFonts w:ascii="Arial" w:hAnsi="Arial" w:cs="Arial"/>
                <w:bCs/>
                <w:sz w:val="24"/>
                <w:szCs w:val="24"/>
              </w:rPr>
              <w:t xml:space="preserve"> disciplinary investigations </w:t>
            </w:r>
            <w:r w:rsidR="00C82619">
              <w:rPr>
                <w:rFonts w:ascii="Arial" w:hAnsi="Arial" w:cs="Arial"/>
                <w:bCs/>
                <w:sz w:val="24"/>
                <w:szCs w:val="24"/>
              </w:rPr>
              <w:t xml:space="preserve">was also recognised and </w:t>
            </w:r>
            <w:r w:rsidR="00D60CEE">
              <w:rPr>
                <w:rFonts w:ascii="Arial" w:hAnsi="Arial" w:cs="Arial"/>
                <w:bCs/>
                <w:sz w:val="24"/>
                <w:szCs w:val="24"/>
              </w:rPr>
              <w:t xml:space="preserve">a review of structures </w:t>
            </w:r>
            <w:r w:rsidR="004A29EF">
              <w:rPr>
                <w:rFonts w:ascii="Arial" w:hAnsi="Arial" w:cs="Arial"/>
                <w:bCs/>
                <w:sz w:val="24"/>
                <w:szCs w:val="24"/>
              </w:rPr>
              <w:t xml:space="preserve">to create additional capacity </w:t>
            </w:r>
            <w:r w:rsidR="00F67E03">
              <w:rPr>
                <w:rFonts w:ascii="Arial" w:hAnsi="Arial" w:cs="Arial"/>
                <w:bCs/>
                <w:sz w:val="24"/>
                <w:szCs w:val="24"/>
              </w:rPr>
              <w:t>wa</w:t>
            </w:r>
            <w:r w:rsidR="004A29EF">
              <w:rPr>
                <w:rFonts w:ascii="Arial" w:hAnsi="Arial" w:cs="Arial"/>
                <w:bCs/>
                <w:sz w:val="24"/>
                <w:szCs w:val="24"/>
              </w:rPr>
              <w:t>s</w:t>
            </w:r>
            <w:r w:rsidR="00C82619">
              <w:rPr>
                <w:rFonts w:ascii="Arial" w:hAnsi="Arial" w:cs="Arial"/>
                <w:bCs/>
                <w:sz w:val="24"/>
                <w:szCs w:val="24"/>
              </w:rPr>
              <w:t xml:space="preserve"> being </w:t>
            </w:r>
            <w:r w:rsidR="004A29EF">
              <w:rPr>
                <w:rFonts w:ascii="Arial" w:hAnsi="Arial" w:cs="Arial"/>
                <w:bCs/>
                <w:sz w:val="24"/>
                <w:szCs w:val="24"/>
              </w:rPr>
              <w:t>implemented</w:t>
            </w:r>
            <w:r w:rsidR="00C82619">
              <w:rPr>
                <w:rFonts w:ascii="Arial" w:hAnsi="Arial" w:cs="Arial"/>
                <w:bCs/>
                <w:sz w:val="24"/>
                <w:szCs w:val="24"/>
              </w:rPr>
              <w:t>.</w:t>
            </w:r>
          </w:p>
        </w:tc>
      </w:tr>
      <w:tr w:rsidR="00B248FE" w14:paraId="71E8D427" w14:textId="77777777" w:rsidTr="7D4E742D">
        <w:tc>
          <w:tcPr>
            <w:tcW w:w="1284" w:type="dxa"/>
            <w:gridSpan w:val="2"/>
          </w:tcPr>
          <w:p w14:paraId="003927D0" w14:textId="77777777" w:rsidR="00B248FE" w:rsidRPr="0054174C" w:rsidRDefault="00B248FE" w:rsidP="00B14E7D">
            <w:pPr>
              <w:spacing w:after="0" w:line="240" w:lineRule="auto"/>
              <w:rPr>
                <w:rFonts w:ascii="Arial" w:hAnsi="Arial" w:cs="Arial"/>
                <w:sz w:val="24"/>
                <w:szCs w:val="24"/>
              </w:rPr>
            </w:pPr>
          </w:p>
        </w:tc>
        <w:tc>
          <w:tcPr>
            <w:tcW w:w="8486" w:type="dxa"/>
            <w:gridSpan w:val="2"/>
          </w:tcPr>
          <w:p w14:paraId="2BB8F702" w14:textId="77777777" w:rsidR="00B248FE" w:rsidRPr="00BF6F53" w:rsidRDefault="00B248FE" w:rsidP="00B14E7D">
            <w:pPr>
              <w:spacing w:after="0" w:line="240" w:lineRule="auto"/>
              <w:rPr>
                <w:rFonts w:ascii="Arial" w:hAnsi="Arial" w:cs="Arial"/>
                <w:bCs/>
                <w:sz w:val="24"/>
                <w:szCs w:val="24"/>
              </w:rPr>
            </w:pPr>
          </w:p>
        </w:tc>
      </w:tr>
      <w:tr w:rsidR="00B23837" w14:paraId="4FFAF4C2" w14:textId="77777777" w:rsidTr="7D4E742D">
        <w:tc>
          <w:tcPr>
            <w:tcW w:w="1284" w:type="dxa"/>
            <w:gridSpan w:val="2"/>
            <w:hideMark/>
          </w:tcPr>
          <w:p w14:paraId="08941E08" w14:textId="5ADE85B6" w:rsidR="00B23837" w:rsidRPr="00A378A9" w:rsidRDefault="00492B7E" w:rsidP="00EF318D">
            <w:pPr>
              <w:spacing w:after="0" w:line="240" w:lineRule="auto"/>
              <w:rPr>
                <w:rFonts w:ascii="Arial" w:hAnsi="Arial" w:cs="Arial"/>
                <w:b/>
                <w:bCs/>
                <w:sz w:val="24"/>
                <w:szCs w:val="24"/>
              </w:rPr>
            </w:pPr>
            <w:r w:rsidRPr="00A378A9">
              <w:rPr>
                <w:rFonts w:ascii="Arial" w:hAnsi="Arial" w:cs="Arial"/>
                <w:b/>
                <w:bCs/>
                <w:sz w:val="24"/>
                <w:szCs w:val="24"/>
              </w:rPr>
              <w:t>23/52.</w:t>
            </w:r>
            <w:r w:rsidR="00031299">
              <w:rPr>
                <w:rFonts w:ascii="Arial" w:hAnsi="Arial" w:cs="Arial"/>
                <w:b/>
                <w:bCs/>
                <w:sz w:val="24"/>
                <w:szCs w:val="24"/>
              </w:rPr>
              <w:t>10</w:t>
            </w:r>
          </w:p>
        </w:tc>
        <w:tc>
          <w:tcPr>
            <w:tcW w:w="8486" w:type="dxa"/>
            <w:gridSpan w:val="2"/>
            <w:hideMark/>
          </w:tcPr>
          <w:p w14:paraId="780E19A6" w14:textId="75A9310E" w:rsidR="00B23837" w:rsidRPr="00C218F1" w:rsidRDefault="00B23837" w:rsidP="005C4641">
            <w:pPr>
              <w:spacing w:after="0" w:line="240" w:lineRule="auto"/>
              <w:ind w:left="-106"/>
              <w:rPr>
                <w:rFonts w:ascii="Arial" w:hAnsi="Arial" w:cs="Arial"/>
                <w:b/>
                <w:bCs/>
                <w:sz w:val="24"/>
                <w:szCs w:val="24"/>
              </w:rPr>
            </w:pPr>
            <w:r w:rsidRPr="00C218F1">
              <w:rPr>
                <w:rFonts w:ascii="Arial" w:hAnsi="Arial" w:cs="Arial"/>
                <w:b/>
                <w:bCs/>
                <w:sz w:val="24"/>
                <w:szCs w:val="24"/>
              </w:rPr>
              <w:t xml:space="preserve">RESOLVED: Members reviewed and approved the Quarter </w:t>
            </w:r>
            <w:r w:rsidR="00A42F2B" w:rsidRPr="00C218F1">
              <w:rPr>
                <w:rFonts w:ascii="Arial" w:hAnsi="Arial" w:cs="Arial"/>
                <w:b/>
                <w:bCs/>
                <w:sz w:val="24"/>
                <w:szCs w:val="24"/>
              </w:rPr>
              <w:t>2</w:t>
            </w:r>
            <w:r w:rsidRPr="00C218F1">
              <w:rPr>
                <w:rFonts w:ascii="Arial" w:hAnsi="Arial" w:cs="Arial"/>
                <w:b/>
                <w:bCs/>
                <w:sz w:val="24"/>
                <w:szCs w:val="24"/>
              </w:rPr>
              <w:t xml:space="preserve"> </w:t>
            </w:r>
            <w:r w:rsidR="00707A30">
              <w:rPr>
                <w:rFonts w:ascii="Arial" w:hAnsi="Arial" w:cs="Arial"/>
                <w:b/>
                <w:bCs/>
                <w:sz w:val="24"/>
                <w:szCs w:val="24"/>
              </w:rPr>
              <w:t>202</w:t>
            </w:r>
            <w:r w:rsidR="00365D31">
              <w:rPr>
                <w:rFonts w:ascii="Arial" w:hAnsi="Arial" w:cs="Arial"/>
                <w:b/>
                <w:bCs/>
                <w:sz w:val="24"/>
                <w:szCs w:val="24"/>
              </w:rPr>
              <w:t>3</w:t>
            </w:r>
            <w:r w:rsidR="00707A30">
              <w:rPr>
                <w:rFonts w:ascii="Arial" w:hAnsi="Arial" w:cs="Arial"/>
                <w:b/>
                <w:bCs/>
                <w:sz w:val="24"/>
                <w:szCs w:val="24"/>
              </w:rPr>
              <w:t>-2</w:t>
            </w:r>
            <w:r w:rsidR="00365D31">
              <w:rPr>
                <w:rFonts w:ascii="Arial" w:hAnsi="Arial" w:cs="Arial"/>
                <w:b/>
                <w:bCs/>
                <w:sz w:val="24"/>
                <w:szCs w:val="24"/>
              </w:rPr>
              <w:t>4</w:t>
            </w:r>
            <w:r w:rsidR="00707A30">
              <w:rPr>
                <w:rFonts w:ascii="Arial" w:hAnsi="Arial" w:cs="Arial"/>
                <w:b/>
                <w:bCs/>
                <w:sz w:val="24"/>
                <w:szCs w:val="24"/>
              </w:rPr>
              <w:t xml:space="preserve"> </w:t>
            </w:r>
            <w:r w:rsidRPr="00C218F1">
              <w:rPr>
                <w:rFonts w:ascii="Arial" w:hAnsi="Arial" w:cs="Arial"/>
                <w:b/>
                <w:bCs/>
                <w:sz w:val="24"/>
                <w:szCs w:val="24"/>
              </w:rPr>
              <w:t>Performance, as detailed in Appendix A of the Report.</w:t>
            </w:r>
          </w:p>
        </w:tc>
      </w:tr>
      <w:tr w:rsidR="00B23837" w14:paraId="4741F258" w14:textId="77777777" w:rsidTr="7D4E742D">
        <w:tc>
          <w:tcPr>
            <w:tcW w:w="1284" w:type="dxa"/>
            <w:gridSpan w:val="2"/>
          </w:tcPr>
          <w:p w14:paraId="698C8F44" w14:textId="77777777" w:rsidR="00B23837" w:rsidRPr="00AF62F9" w:rsidRDefault="00B23837" w:rsidP="00014D5D">
            <w:pPr>
              <w:spacing w:line="240" w:lineRule="auto"/>
              <w:rPr>
                <w:rFonts w:ascii="Arial" w:hAnsi="Arial" w:cs="Arial"/>
                <w:b/>
                <w:sz w:val="24"/>
                <w:szCs w:val="24"/>
                <w:highlight w:val="green"/>
              </w:rPr>
            </w:pPr>
          </w:p>
        </w:tc>
        <w:tc>
          <w:tcPr>
            <w:tcW w:w="8486" w:type="dxa"/>
            <w:gridSpan w:val="2"/>
          </w:tcPr>
          <w:p w14:paraId="3552DF01" w14:textId="35604CCF" w:rsidR="005B70F8" w:rsidRPr="00AF62F9" w:rsidRDefault="005B70F8" w:rsidP="005C4641">
            <w:pPr>
              <w:spacing w:line="240" w:lineRule="auto"/>
              <w:ind w:left="-106"/>
              <w:rPr>
                <w:rFonts w:ascii="Arial" w:hAnsi="Arial" w:cs="Arial"/>
                <w:b/>
                <w:sz w:val="24"/>
                <w:szCs w:val="24"/>
                <w:highlight w:val="green"/>
              </w:rPr>
            </w:pPr>
          </w:p>
        </w:tc>
      </w:tr>
      <w:tr w:rsidR="00B23837" w:rsidRPr="00CB6701" w14:paraId="69A58E20" w14:textId="77777777" w:rsidTr="7D4E742D">
        <w:tc>
          <w:tcPr>
            <w:tcW w:w="1284" w:type="dxa"/>
            <w:gridSpan w:val="2"/>
            <w:hideMark/>
          </w:tcPr>
          <w:p w14:paraId="47FAF0A9" w14:textId="529C2ADB" w:rsidR="00B23837" w:rsidRPr="00014D5D" w:rsidRDefault="00850259" w:rsidP="00EF318D">
            <w:pPr>
              <w:spacing w:after="0" w:line="240" w:lineRule="auto"/>
              <w:rPr>
                <w:rFonts w:ascii="Arial" w:hAnsi="Arial" w:cs="Arial"/>
                <w:b/>
                <w:bCs/>
                <w:sz w:val="24"/>
                <w:szCs w:val="24"/>
              </w:rPr>
            </w:pPr>
            <w:r>
              <w:rPr>
                <w:rFonts w:ascii="Arial" w:hAnsi="Arial" w:cs="Arial"/>
                <w:b/>
                <w:bCs/>
                <w:sz w:val="24"/>
                <w:szCs w:val="24"/>
              </w:rPr>
              <w:t>23</w:t>
            </w:r>
            <w:r w:rsidR="00B23837" w:rsidRPr="00014D5D">
              <w:rPr>
                <w:rFonts w:ascii="Arial" w:hAnsi="Arial" w:cs="Arial"/>
                <w:b/>
                <w:bCs/>
                <w:sz w:val="24"/>
                <w:szCs w:val="24"/>
              </w:rPr>
              <w:t>/</w:t>
            </w:r>
            <w:r w:rsidR="00D24432">
              <w:rPr>
                <w:rFonts w:ascii="Arial" w:hAnsi="Arial" w:cs="Arial"/>
                <w:b/>
                <w:bCs/>
                <w:sz w:val="24"/>
                <w:szCs w:val="24"/>
              </w:rPr>
              <w:t>53</w:t>
            </w:r>
          </w:p>
        </w:tc>
        <w:tc>
          <w:tcPr>
            <w:tcW w:w="8486" w:type="dxa"/>
            <w:gridSpan w:val="2"/>
            <w:hideMark/>
          </w:tcPr>
          <w:p w14:paraId="7AC16DFD" w14:textId="5D999EAD" w:rsidR="00B23837" w:rsidRPr="00AA0709" w:rsidRDefault="00B23837" w:rsidP="005C4641">
            <w:pPr>
              <w:tabs>
                <w:tab w:val="left" w:pos="1350"/>
              </w:tabs>
              <w:spacing w:line="300" w:lineRule="exact"/>
              <w:ind w:left="-106"/>
              <w:rPr>
                <w:rFonts w:ascii="Arial" w:hAnsi="Arial" w:cs="Arial"/>
                <w:b/>
                <w:bCs/>
                <w:sz w:val="24"/>
                <w:szCs w:val="24"/>
              </w:rPr>
            </w:pPr>
            <w:r w:rsidRPr="00AA0709">
              <w:rPr>
                <w:rFonts w:ascii="Arial" w:hAnsi="Arial" w:cs="Arial"/>
                <w:b/>
                <w:bCs/>
                <w:sz w:val="24"/>
                <w:szCs w:val="24"/>
              </w:rPr>
              <w:t>Strategic Risk Register</w:t>
            </w:r>
          </w:p>
        </w:tc>
      </w:tr>
      <w:tr w:rsidR="00B23837" w:rsidRPr="00CB6701" w14:paraId="6C98EED7" w14:textId="77777777" w:rsidTr="7D4E742D">
        <w:tc>
          <w:tcPr>
            <w:tcW w:w="1284" w:type="dxa"/>
            <w:gridSpan w:val="2"/>
          </w:tcPr>
          <w:p w14:paraId="0F4A59BD" w14:textId="0CBAE488" w:rsidR="00B23837" w:rsidRPr="00FD606E" w:rsidRDefault="00850259" w:rsidP="00EF318D">
            <w:pPr>
              <w:spacing w:after="0" w:line="240" w:lineRule="auto"/>
              <w:rPr>
                <w:rFonts w:ascii="Arial" w:hAnsi="Arial" w:cs="Arial"/>
                <w:sz w:val="24"/>
                <w:szCs w:val="24"/>
              </w:rPr>
            </w:pPr>
            <w:r>
              <w:rPr>
                <w:rFonts w:ascii="Arial" w:hAnsi="Arial" w:cs="Arial"/>
                <w:sz w:val="24"/>
                <w:szCs w:val="24"/>
              </w:rPr>
              <w:t>23</w:t>
            </w:r>
            <w:r w:rsidR="00B23837" w:rsidRPr="00FD606E">
              <w:rPr>
                <w:rFonts w:ascii="Arial" w:hAnsi="Arial" w:cs="Arial"/>
                <w:sz w:val="24"/>
                <w:szCs w:val="24"/>
              </w:rPr>
              <w:t>/</w:t>
            </w:r>
            <w:r w:rsidR="00D24432">
              <w:rPr>
                <w:rFonts w:ascii="Arial" w:hAnsi="Arial" w:cs="Arial"/>
                <w:sz w:val="24"/>
                <w:szCs w:val="24"/>
              </w:rPr>
              <w:t>53</w:t>
            </w:r>
            <w:r w:rsidR="00B23837" w:rsidRPr="00FD606E">
              <w:rPr>
                <w:rFonts w:ascii="Arial" w:hAnsi="Arial" w:cs="Arial"/>
                <w:sz w:val="24"/>
                <w:szCs w:val="24"/>
              </w:rPr>
              <w:t>.1</w:t>
            </w:r>
          </w:p>
        </w:tc>
        <w:tc>
          <w:tcPr>
            <w:tcW w:w="8486" w:type="dxa"/>
            <w:gridSpan w:val="2"/>
          </w:tcPr>
          <w:p w14:paraId="5CEC3422" w14:textId="06DFE498" w:rsidR="00B23837" w:rsidRPr="00AA0709" w:rsidRDefault="005B2D23" w:rsidP="005C4641">
            <w:pPr>
              <w:spacing w:after="0" w:line="240" w:lineRule="auto"/>
              <w:ind w:left="-106"/>
              <w:rPr>
                <w:rFonts w:ascii="Arial" w:hAnsi="Arial" w:cs="Arial"/>
                <w:sz w:val="24"/>
                <w:szCs w:val="24"/>
              </w:rPr>
            </w:pPr>
            <w:r>
              <w:rPr>
                <w:rFonts w:ascii="Arial" w:hAnsi="Arial" w:cs="Arial"/>
                <w:sz w:val="24"/>
                <w:szCs w:val="24"/>
              </w:rPr>
              <w:t>ACO</w:t>
            </w:r>
            <w:r w:rsidR="00B23837" w:rsidRPr="48F94671">
              <w:rPr>
                <w:rFonts w:ascii="Arial" w:hAnsi="Arial" w:cs="Arial"/>
                <w:sz w:val="24"/>
                <w:szCs w:val="24"/>
              </w:rPr>
              <w:t xml:space="preserve"> McCra</w:t>
            </w:r>
            <w:r w:rsidR="00B23837">
              <w:rPr>
                <w:rFonts w:ascii="Arial" w:hAnsi="Arial" w:cs="Arial"/>
                <w:sz w:val="24"/>
                <w:szCs w:val="24"/>
              </w:rPr>
              <w:t>e</w:t>
            </w:r>
            <w:r w:rsidR="00B23837" w:rsidRPr="48F94671">
              <w:rPr>
                <w:rFonts w:ascii="Arial" w:hAnsi="Arial" w:cs="Arial"/>
                <w:sz w:val="24"/>
                <w:szCs w:val="24"/>
              </w:rPr>
              <w:t xml:space="preserve"> introduced the </w:t>
            </w:r>
            <w:r w:rsidR="00864977">
              <w:rPr>
                <w:rFonts w:ascii="Arial" w:hAnsi="Arial" w:cs="Arial"/>
                <w:sz w:val="24"/>
                <w:szCs w:val="24"/>
              </w:rPr>
              <w:t>r</w:t>
            </w:r>
            <w:r w:rsidR="00B23837" w:rsidRPr="48F94671">
              <w:rPr>
                <w:rFonts w:ascii="Arial" w:hAnsi="Arial" w:cs="Arial"/>
                <w:sz w:val="24"/>
                <w:szCs w:val="24"/>
              </w:rPr>
              <w:t xml:space="preserve">eport. </w:t>
            </w:r>
            <w:r w:rsidR="00157A89">
              <w:rPr>
                <w:rFonts w:ascii="Arial" w:hAnsi="Arial" w:cs="Arial"/>
                <w:sz w:val="24"/>
                <w:szCs w:val="24"/>
              </w:rPr>
              <w:t xml:space="preserve">Risk </w:t>
            </w:r>
            <w:r w:rsidR="001731B5">
              <w:rPr>
                <w:rFonts w:ascii="Arial" w:hAnsi="Arial" w:cs="Arial"/>
                <w:sz w:val="24"/>
                <w:szCs w:val="24"/>
              </w:rPr>
              <w:t>000</w:t>
            </w:r>
            <w:r w:rsidR="00D267F5">
              <w:rPr>
                <w:rFonts w:ascii="Arial" w:hAnsi="Arial" w:cs="Arial"/>
                <w:sz w:val="24"/>
                <w:szCs w:val="24"/>
              </w:rPr>
              <w:t>6</w:t>
            </w:r>
            <w:r w:rsidR="00157A89">
              <w:rPr>
                <w:rFonts w:ascii="Arial" w:hAnsi="Arial" w:cs="Arial"/>
                <w:sz w:val="24"/>
                <w:szCs w:val="24"/>
              </w:rPr>
              <w:t xml:space="preserve"> relating to </w:t>
            </w:r>
            <w:r w:rsidR="004821F5" w:rsidRPr="004821F5">
              <w:rPr>
                <w:rFonts w:ascii="Arial" w:hAnsi="Arial" w:cs="Arial"/>
                <w:sz w:val="24"/>
                <w:szCs w:val="24"/>
              </w:rPr>
              <w:t xml:space="preserve">the inability to secure financial sustainability that ensures </w:t>
            </w:r>
            <w:r w:rsidR="002822BC" w:rsidRPr="002822BC">
              <w:rPr>
                <w:rFonts w:ascii="Arial" w:hAnsi="Arial" w:cs="Arial"/>
                <w:sz w:val="24"/>
                <w:szCs w:val="24"/>
              </w:rPr>
              <w:t>and</w:t>
            </w:r>
            <w:r w:rsidR="002822BC">
              <w:rPr>
                <w:rFonts w:ascii="Arial" w:hAnsi="Arial" w:cs="Arial"/>
                <w:sz w:val="24"/>
                <w:szCs w:val="24"/>
              </w:rPr>
              <w:t xml:space="preserve"> </w:t>
            </w:r>
            <w:r w:rsidR="004821F5" w:rsidRPr="004821F5">
              <w:rPr>
                <w:rFonts w:ascii="Arial" w:hAnsi="Arial" w:cs="Arial"/>
                <w:sz w:val="24"/>
                <w:szCs w:val="24"/>
              </w:rPr>
              <w:t>maintains effective service provision</w:t>
            </w:r>
            <w:r w:rsidR="002822BC">
              <w:rPr>
                <w:rFonts w:ascii="Arial" w:hAnsi="Arial" w:cs="Arial"/>
                <w:sz w:val="24"/>
                <w:szCs w:val="24"/>
              </w:rPr>
              <w:t xml:space="preserve"> </w:t>
            </w:r>
            <w:r w:rsidR="00AA39F1">
              <w:rPr>
                <w:rFonts w:ascii="Arial" w:hAnsi="Arial" w:cs="Arial"/>
                <w:sz w:val="24"/>
                <w:szCs w:val="24"/>
              </w:rPr>
              <w:t>was highlighted</w:t>
            </w:r>
            <w:r w:rsidR="000A65D9">
              <w:rPr>
                <w:rFonts w:ascii="Arial" w:hAnsi="Arial" w:cs="Arial"/>
                <w:sz w:val="24"/>
                <w:szCs w:val="24"/>
              </w:rPr>
              <w:t xml:space="preserve">. </w:t>
            </w:r>
            <w:r w:rsidR="00D32AE1">
              <w:rPr>
                <w:rFonts w:ascii="Arial" w:hAnsi="Arial" w:cs="Arial"/>
                <w:sz w:val="24"/>
                <w:szCs w:val="24"/>
              </w:rPr>
              <w:t xml:space="preserve">CFO Ansell </w:t>
            </w:r>
            <w:r w:rsidR="00A5445A" w:rsidRPr="003A1006">
              <w:rPr>
                <w:rFonts w:ascii="Arial" w:hAnsi="Arial" w:cs="Arial"/>
                <w:sz w:val="24"/>
                <w:szCs w:val="24"/>
              </w:rPr>
              <w:t xml:space="preserve">referred </w:t>
            </w:r>
            <w:r w:rsidR="00684BD7">
              <w:rPr>
                <w:rFonts w:ascii="Arial" w:hAnsi="Arial" w:cs="Arial"/>
                <w:sz w:val="24"/>
                <w:szCs w:val="24"/>
              </w:rPr>
              <w:t xml:space="preserve">again </w:t>
            </w:r>
            <w:r w:rsidR="00A5445A" w:rsidRPr="003A1006">
              <w:rPr>
                <w:rFonts w:ascii="Arial" w:hAnsi="Arial" w:cs="Arial"/>
                <w:sz w:val="24"/>
                <w:szCs w:val="24"/>
              </w:rPr>
              <w:t xml:space="preserve">to </w:t>
            </w:r>
            <w:r w:rsidR="00684BD7">
              <w:rPr>
                <w:rFonts w:ascii="Arial" w:hAnsi="Arial" w:cs="Arial"/>
                <w:sz w:val="24"/>
                <w:szCs w:val="24"/>
              </w:rPr>
              <w:t xml:space="preserve">the recently published </w:t>
            </w:r>
            <w:r w:rsidR="00483AA3">
              <w:rPr>
                <w:rFonts w:ascii="Arial" w:hAnsi="Arial" w:cs="Arial"/>
                <w:sz w:val="24"/>
                <w:szCs w:val="24"/>
              </w:rPr>
              <w:t xml:space="preserve">DLUHC </w:t>
            </w:r>
            <w:r w:rsidR="00D5177E" w:rsidRPr="00D5177E">
              <w:rPr>
                <w:rFonts w:ascii="Arial" w:hAnsi="Arial" w:cs="Arial"/>
                <w:sz w:val="24"/>
                <w:szCs w:val="24"/>
              </w:rPr>
              <w:t>local government financ</w:t>
            </w:r>
            <w:r w:rsidR="00D87BD7">
              <w:rPr>
                <w:rFonts w:ascii="Arial" w:hAnsi="Arial" w:cs="Arial"/>
                <w:sz w:val="24"/>
                <w:szCs w:val="24"/>
              </w:rPr>
              <w:t>e policy statement</w:t>
            </w:r>
            <w:r w:rsidR="007D3A8D">
              <w:rPr>
                <w:rFonts w:ascii="Arial" w:hAnsi="Arial" w:cs="Arial"/>
                <w:sz w:val="24"/>
                <w:szCs w:val="24"/>
              </w:rPr>
              <w:t xml:space="preserve"> 2024 to 2025</w:t>
            </w:r>
            <w:r w:rsidR="00D5177E">
              <w:rPr>
                <w:rFonts w:ascii="Arial" w:hAnsi="Arial" w:cs="Arial"/>
                <w:sz w:val="24"/>
                <w:szCs w:val="24"/>
              </w:rPr>
              <w:t xml:space="preserve">, </w:t>
            </w:r>
            <w:r w:rsidR="007D3A8D">
              <w:rPr>
                <w:rFonts w:ascii="Arial" w:hAnsi="Arial" w:cs="Arial"/>
                <w:sz w:val="24"/>
                <w:szCs w:val="24"/>
              </w:rPr>
              <w:t xml:space="preserve">which </w:t>
            </w:r>
            <w:r w:rsidR="00280A5C">
              <w:rPr>
                <w:rFonts w:ascii="Arial" w:hAnsi="Arial" w:cs="Arial"/>
                <w:sz w:val="24"/>
                <w:szCs w:val="24"/>
              </w:rPr>
              <w:t>inc</w:t>
            </w:r>
            <w:r w:rsidR="00F84338">
              <w:rPr>
                <w:rFonts w:ascii="Arial" w:hAnsi="Arial" w:cs="Arial"/>
                <w:sz w:val="24"/>
                <w:szCs w:val="24"/>
              </w:rPr>
              <w:t>lud</w:t>
            </w:r>
            <w:r w:rsidR="007D3A8D">
              <w:rPr>
                <w:rFonts w:ascii="Arial" w:hAnsi="Arial" w:cs="Arial"/>
                <w:sz w:val="24"/>
                <w:szCs w:val="24"/>
              </w:rPr>
              <w:t>ed</w:t>
            </w:r>
            <w:r w:rsidR="00F84338">
              <w:rPr>
                <w:rFonts w:ascii="Arial" w:hAnsi="Arial" w:cs="Arial"/>
                <w:sz w:val="24"/>
                <w:szCs w:val="24"/>
              </w:rPr>
              <w:t xml:space="preserve"> </w:t>
            </w:r>
            <w:r w:rsidR="00A5445A">
              <w:rPr>
                <w:rFonts w:ascii="Arial" w:hAnsi="Arial" w:cs="Arial"/>
                <w:sz w:val="24"/>
                <w:szCs w:val="24"/>
              </w:rPr>
              <w:t>a</w:t>
            </w:r>
            <w:r w:rsidR="00A5445A" w:rsidRPr="003A1006">
              <w:rPr>
                <w:rFonts w:ascii="Arial" w:hAnsi="Arial" w:cs="Arial"/>
                <w:sz w:val="24"/>
                <w:szCs w:val="24"/>
              </w:rPr>
              <w:t xml:space="preserve"> </w:t>
            </w:r>
            <w:r w:rsidR="00A5445A" w:rsidRPr="00D5177E">
              <w:rPr>
                <w:rFonts w:ascii="Arial" w:hAnsi="Arial" w:cs="Arial"/>
                <w:sz w:val="24"/>
                <w:szCs w:val="24"/>
              </w:rPr>
              <w:t>core council</w:t>
            </w:r>
            <w:r w:rsidR="00A5445A" w:rsidRPr="003A1006">
              <w:rPr>
                <w:rFonts w:ascii="Arial" w:hAnsi="Arial" w:cs="Arial"/>
                <w:sz w:val="24"/>
                <w:szCs w:val="24"/>
              </w:rPr>
              <w:t xml:space="preserve"> tax referendum principle of up to 3% for </w:t>
            </w:r>
            <w:r w:rsidR="008228A1" w:rsidRPr="008228A1">
              <w:rPr>
                <w:rFonts w:ascii="Arial" w:hAnsi="Arial" w:cs="Arial"/>
                <w:sz w:val="24"/>
                <w:szCs w:val="24"/>
              </w:rPr>
              <w:t xml:space="preserve">all </w:t>
            </w:r>
            <w:r w:rsidR="007D3A8D">
              <w:rPr>
                <w:rFonts w:ascii="Arial" w:hAnsi="Arial" w:cs="Arial"/>
                <w:sz w:val="24"/>
                <w:szCs w:val="24"/>
              </w:rPr>
              <w:t>standalone</w:t>
            </w:r>
            <w:r w:rsidR="007D3A8D" w:rsidRPr="008228A1">
              <w:rPr>
                <w:rFonts w:ascii="Arial" w:hAnsi="Arial" w:cs="Arial"/>
                <w:sz w:val="24"/>
                <w:szCs w:val="24"/>
              </w:rPr>
              <w:t xml:space="preserve"> </w:t>
            </w:r>
            <w:r w:rsidR="008228A1" w:rsidRPr="008228A1">
              <w:rPr>
                <w:rFonts w:ascii="Arial" w:hAnsi="Arial" w:cs="Arial"/>
                <w:sz w:val="24"/>
                <w:szCs w:val="24"/>
              </w:rPr>
              <w:t>fire and rescue</w:t>
            </w:r>
            <w:r w:rsidR="006D2CA9">
              <w:rPr>
                <w:rFonts w:ascii="Arial" w:hAnsi="Arial" w:cs="Arial"/>
                <w:sz w:val="24"/>
                <w:szCs w:val="24"/>
              </w:rPr>
              <w:t xml:space="preserve"> </w:t>
            </w:r>
            <w:r w:rsidR="008228A1" w:rsidRPr="008228A1">
              <w:rPr>
                <w:rFonts w:ascii="Arial" w:hAnsi="Arial" w:cs="Arial"/>
                <w:sz w:val="24"/>
                <w:szCs w:val="24"/>
              </w:rPr>
              <w:t>authorities</w:t>
            </w:r>
            <w:r w:rsidR="00B23837" w:rsidRPr="48F94671">
              <w:rPr>
                <w:rFonts w:ascii="Arial" w:hAnsi="Arial" w:cs="Arial"/>
                <w:sz w:val="24"/>
                <w:szCs w:val="24"/>
              </w:rPr>
              <w:t>.</w:t>
            </w:r>
            <w:r w:rsidR="006D2CA9" w:rsidRPr="006D2CA9">
              <w:rPr>
                <w:rFonts w:ascii="Arial" w:hAnsi="Arial" w:cs="Arial"/>
                <w:sz w:val="24"/>
                <w:szCs w:val="24"/>
              </w:rPr>
              <w:t xml:space="preserve"> In addition,</w:t>
            </w:r>
            <w:r w:rsidR="008712C6" w:rsidRPr="008712C6">
              <w:rPr>
                <w:rFonts w:ascii="Arial" w:hAnsi="Arial" w:cs="Arial"/>
                <w:sz w:val="24"/>
                <w:szCs w:val="24"/>
              </w:rPr>
              <w:t xml:space="preserve"> the government </w:t>
            </w:r>
            <w:r w:rsidR="00214929">
              <w:rPr>
                <w:rFonts w:ascii="Arial" w:hAnsi="Arial" w:cs="Arial"/>
                <w:sz w:val="24"/>
                <w:szCs w:val="24"/>
              </w:rPr>
              <w:t xml:space="preserve">revenue support </w:t>
            </w:r>
            <w:r w:rsidR="008712C6" w:rsidRPr="008712C6">
              <w:rPr>
                <w:rFonts w:ascii="Arial" w:hAnsi="Arial" w:cs="Arial"/>
                <w:sz w:val="24"/>
                <w:szCs w:val="24"/>
              </w:rPr>
              <w:t xml:space="preserve">grant would be increased </w:t>
            </w:r>
            <w:r w:rsidR="00CF7B08">
              <w:rPr>
                <w:rFonts w:ascii="Arial" w:hAnsi="Arial" w:cs="Arial"/>
                <w:sz w:val="24"/>
                <w:szCs w:val="24"/>
              </w:rPr>
              <w:t xml:space="preserve">in line with the </w:t>
            </w:r>
            <w:r w:rsidR="00E54DEC">
              <w:rPr>
                <w:rFonts w:ascii="Arial" w:hAnsi="Arial" w:cs="Arial"/>
                <w:sz w:val="24"/>
                <w:szCs w:val="24"/>
              </w:rPr>
              <w:t xml:space="preserve">September 2023 </w:t>
            </w:r>
            <w:r w:rsidR="008712C6" w:rsidRPr="008712C6">
              <w:rPr>
                <w:rFonts w:ascii="Arial" w:hAnsi="Arial" w:cs="Arial"/>
                <w:sz w:val="24"/>
                <w:szCs w:val="24"/>
              </w:rPr>
              <w:t>consumer price index</w:t>
            </w:r>
            <w:r w:rsidR="00606429">
              <w:rPr>
                <w:rFonts w:ascii="Arial" w:hAnsi="Arial" w:cs="Arial"/>
                <w:sz w:val="24"/>
                <w:szCs w:val="24"/>
              </w:rPr>
              <w:t>;</w:t>
            </w:r>
            <w:r w:rsidR="008712C6">
              <w:rPr>
                <w:rFonts w:ascii="Arial" w:hAnsi="Arial" w:cs="Arial"/>
                <w:sz w:val="24"/>
                <w:szCs w:val="24"/>
              </w:rPr>
              <w:t xml:space="preserve"> </w:t>
            </w:r>
            <w:r w:rsidR="009A4D19">
              <w:rPr>
                <w:rFonts w:ascii="Arial" w:hAnsi="Arial" w:cs="Arial"/>
                <w:sz w:val="24"/>
                <w:szCs w:val="24"/>
              </w:rPr>
              <w:t>however</w:t>
            </w:r>
            <w:r w:rsidR="00606429">
              <w:rPr>
                <w:rFonts w:ascii="Arial" w:hAnsi="Arial" w:cs="Arial"/>
                <w:sz w:val="24"/>
                <w:szCs w:val="24"/>
              </w:rPr>
              <w:t>,</w:t>
            </w:r>
            <w:r w:rsidR="009A4D19">
              <w:rPr>
                <w:rFonts w:ascii="Arial" w:hAnsi="Arial" w:cs="Arial"/>
                <w:sz w:val="24"/>
                <w:szCs w:val="24"/>
              </w:rPr>
              <w:t xml:space="preserve"> </w:t>
            </w:r>
            <w:r w:rsidR="00584D84">
              <w:rPr>
                <w:rFonts w:ascii="Arial" w:hAnsi="Arial" w:cs="Arial"/>
                <w:sz w:val="24"/>
                <w:szCs w:val="24"/>
              </w:rPr>
              <w:t xml:space="preserve">government </w:t>
            </w:r>
            <w:r w:rsidR="00EB48D8">
              <w:rPr>
                <w:rFonts w:ascii="Arial" w:hAnsi="Arial" w:cs="Arial"/>
                <w:sz w:val="24"/>
                <w:szCs w:val="24"/>
              </w:rPr>
              <w:t xml:space="preserve">grant </w:t>
            </w:r>
            <w:r w:rsidR="003261EB" w:rsidRPr="003261EB">
              <w:rPr>
                <w:rFonts w:ascii="Arial" w:hAnsi="Arial" w:cs="Arial"/>
                <w:sz w:val="24"/>
                <w:szCs w:val="24"/>
              </w:rPr>
              <w:t>only a</w:t>
            </w:r>
            <w:r w:rsidR="005934FD">
              <w:rPr>
                <w:rFonts w:ascii="Arial" w:hAnsi="Arial" w:cs="Arial"/>
                <w:sz w:val="24"/>
                <w:szCs w:val="24"/>
              </w:rPr>
              <w:t>ccounted for 25%</w:t>
            </w:r>
            <w:r w:rsidR="003261EB" w:rsidRPr="003261EB">
              <w:rPr>
                <w:rFonts w:ascii="Arial" w:hAnsi="Arial" w:cs="Arial"/>
                <w:sz w:val="24"/>
                <w:szCs w:val="24"/>
              </w:rPr>
              <w:t xml:space="preserve"> of the </w:t>
            </w:r>
            <w:r w:rsidR="000F56F0">
              <w:rPr>
                <w:rFonts w:ascii="Arial" w:hAnsi="Arial" w:cs="Arial"/>
                <w:sz w:val="24"/>
                <w:szCs w:val="24"/>
              </w:rPr>
              <w:t>A</w:t>
            </w:r>
            <w:r w:rsidR="000F56F0" w:rsidRPr="003261EB">
              <w:rPr>
                <w:rFonts w:ascii="Arial" w:hAnsi="Arial" w:cs="Arial"/>
                <w:sz w:val="24"/>
                <w:szCs w:val="24"/>
              </w:rPr>
              <w:t>uthority’s</w:t>
            </w:r>
            <w:r w:rsidR="00DD2434">
              <w:rPr>
                <w:rFonts w:ascii="Arial" w:hAnsi="Arial" w:cs="Arial"/>
                <w:sz w:val="24"/>
                <w:szCs w:val="24"/>
              </w:rPr>
              <w:t xml:space="preserve"> funding</w:t>
            </w:r>
            <w:r w:rsidR="005934FD">
              <w:rPr>
                <w:rFonts w:ascii="Arial" w:hAnsi="Arial" w:cs="Arial"/>
                <w:sz w:val="24"/>
                <w:szCs w:val="24"/>
              </w:rPr>
              <w:t>, with 75% coming from council tax</w:t>
            </w:r>
            <w:r w:rsidR="003261EB">
              <w:rPr>
                <w:rFonts w:ascii="Arial" w:hAnsi="Arial" w:cs="Arial"/>
                <w:sz w:val="24"/>
                <w:szCs w:val="24"/>
              </w:rPr>
              <w:t xml:space="preserve">. </w:t>
            </w:r>
            <w:r w:rsidR="001C610C" w:rsidRPr="001C610C">
              <w:rPr>
                <w:rFonts w:ascii="Arial" w:hAnsi="Arial" w:cs="Arial"/>
                <w:sz w:val="24"/>
                <w:szCs w:val="24"/>
              </w:rPr>
              <w:t>There was also</w:t>
            </w:r>
            <w:r w:rsidR="00DF0307">
              <w:rPr>
                <w:rFonts w:ascii="Arial" w:hAnsi="Arial" w:cs="Arial"/>
                <w:sz w:val="24"/>
                <w:szCs w:val="24"/>
              </w:rPr>
              <w:t xml:space="preserve"> an</w:t>
            </w:r>
            <w:r w:rsidR="001C610C" w:rsidRPr="001C610C">
              <w:rPr>
                <w:rFonts w:ascii="Arial" w:hAnsi="Arial" w:cs="Arial"/>
                <w:sz w:val="24"/>
                <w:szCs w:val="24"/>
              </w:rPr>
              <w:t xml:space="preserve"> </w:t>
            </w:r>
            <w:r w:rsidR="00DF0307">
              <w:rPr>
                <w:rFonts w:ascii="Arial" w:hAnsi="Arial" w:cs="Arial"/>
                <w:sz w:val="24"/>
                <w:szCs w:val="24"/>
              </w:rPr>
              <w:t xml:space="preserve">increased </w:t>
            </w:r>
            <w:r w:rsidR="001C610C" w:rsidRPr="001C610C">
              <w:rPr>
                <w:rFonts w:ascii="Arial" w:hAnsi="Arial" w:cs="Arial"/>
                <w:sz w:val="24"/>
                <w:szCs w:val="24"/>
              </w:rPr>
              <w:t>pension strain to take into consideration</w:t>
            </w:r>
            <w:r w:rsidR="00DF0307">
              <w:rPr>
                <w:rFonts w:ascii="Arial" w:hAnsi="Arial" w:cs="Arial"/>
                <w:sz w:val="24"/>
                <w:szCs w:val="24"/>
              </w:rPr>
              <w:t xml:space="preserve"> as a result of an increase in employer contribution rates from April 2024</w:t>
            </w:r>
            <w:r w:rsidR="001C610C">
              <w:rPr>
                <w:rFonts w:ascii="Arial" w:hAnsi="Arial" w:cs="Arial"/>
                <w:sz w:val="24"/>
                <w:szCs w:val="24"/>
              </w:rPr>
              <w:t>.</w:t>
            </w:r>
            <w:r w:rsidR="00C268FC" w:rsidRPr="00C268FC">
              <w:rPr>
                <w:rFonts w:ascii="Arial" w:hAnsi="Arial" w:cs="Arial"/>
                <w:sz w:val="24"/>
                <w:szCs w:val="24"/>
              </w:rPr>
              <w:t xml:space="preserve"> </w:t>
            </w:r>
            <w:r w:rsidR="002E44CA">
              <w:rPr>
                <w:rFonts w:ascii="Arial" w:hAnsi="Arial" w:cs="Arial"/>
                <w:sz w:val="24"/>
                <w:szCs w:val="24"/>
              </w:rPr>
              <w:t xml:space="preserve">It was not yet known how much the increase would be or the details of how it would be funded. </w:t>
            </w:r>
            <w:r w:rsidR="00C268FC" w:rsidRPr="00C268FC">
              <w:rPr>
                <w:rFonts w:ascii="Arial" w:hAnsi="Arial" w:cs="Arial"/>
                <w:sz w:val="24"/>
                <w:szCs w:val="24"/>
              </w:rPr>
              <w:t xml:space="preserve">Issues arising </w:t>
            </w:r>
            <w:r w:rsidR="00852B80">
              <w:rPr>
                <w:rFonts w:ascii="Arial" w:hAnsi="Arial" w:cs="Arial"/>
                <w:sz w:val="24"/>
                <w:szCs w:val="24"/>
              </w:rPr>
              <w:t>w</w:t>
            </w:r>
            <w:r w:rsidR="00C268FC" w:rsidRPr="00C268FC">
              <w:rPr>
                <w:rFonts w:ascii="Arial" w:hAnsi="Arial" w:cs="Arial"/>
                <w:sz w:val="24"/>
                <w:szCs w:val="24"/>
              </w:rPr>
              <w:t xml:space="preserve">ould be </w:t>
            </w:r>
            <w:r w:rsidR="00852B80">
              <w:rPr>
                <w:rFonts w:ascii="Arial" w:hAnsi="Arial" w:cs="Arial"/>
                <w:sz w:val="24"/>
                <w:szCs w:val="24"/>
              </w:rPr>
              <w:t xml:space="preserve">given consideration </w:t>
            </w:r>
            <w:r w:rsidR="002D57BE">
              <w:rPr>
                <w:rFonts w:ascii="Arial" w:hAnsi="Arial" w:cs="Arial"/>
                <w:sz w:val="24"/>
                <w:szCs w:val="24"/>
              </w:rPr>
              <w:t xml:space="preserve">at </w:t>
            </w:r>
            <w:r w:rsidR="00C268FC" w:rsidRPr="00C268FC">
              <w:rPr>
                <w:rFonts w:ascii="Arial" w:hAnsi="Arial" w:cs="Arial"/>
                <w:sz w:val="24"/>
                <w:szCs w:val="24"/>
              </w:rPr>
              <w:t xml:space="preserve">the finance seminar for </w:t>
            </w:r>
            <w:r w:rsidR="002D57BE">
              <w:rPr>
                <w:rFonts w:ascii="Arial" w:hAnsi="Arial" w:cs="Arial"/>
                <w:sz w:val="24"/>
                <w:szCs w:val="24"/>
              </w:rPr>
              <w:t>M</w:t>
            </w:r>
            <w:r w:rsidR="00C268FC" w:rsidRPr="00C268FC">
              <w:rPr>
                <w:rFonts w:ascii="Arial" w:hAnsi="Arial" w:cs="Arial"/>
                <w:sz w:val="24"/>
                <w:szCs w:val="24"/>
              </w:rPr>
              <w:t>embers to be held on the 12</w:t>
            </w:r>
            <w:r w:rsidR="002D57BE">
              <w:rPr>
                <w:rFonts w:ascii="Arial" w:hAnsi="Arial" w:cs="Arial"/>
                <w:sz w:val="24"/>
                <w:szCs w:val="24"/>
              </w:rPr>
              <w:t xml:space="preserve"> </w:t>
            </w:r>
            <w:r w:rsidR="00C268FC" w:rsidRPr="00C268FC">
              <w:rPr>
                <w:rFonts w:ascii="Arial" w:hAnsi="Arial" w:cs="Arial"/>
                <w:sz w:val="24"/>
                <w:szCs w:val="24"/>
              </w:rPr>
              <w:t>December 2023</w:t>
            </w:r>
            <w:r>
              <w:rPr>
                <w:rFonts w:ascii="Arial" w:hAnsi="Arial" w:cs="Arial"/>
                <w:sz w:val="24"/>
                <w:szCs w:val="24"/>
              </w:rPr>
              <w:t xml:space="preserve"> and in January 2024</w:t>
            </w:r>
            <w:r w:rsidR="00B50A20">
              <w:rPr>
                <w:rFonts w:ascii="Arial" w:hAnsi="Arial" w:cs="Arial"/>
                <w:sz w:val="24"/>
                <w:szCs w:val="24"/>
              </w:rPr>
              <w:t>, prior to setting the budget in February 2024</w:t>
            </w:r>
            <w:r w:rsidR="00C268FC" w:rsidRPr="00C268FC">
              <w:rPr>
                <w:rFonts w:ascii="Arial" w:hAnsi="Arial" w:cs="Arial"/>
                <w:sz w:val="24"/>
                <w:szCs w:val="24"/>
              </w:rPr>
              <w:t>.</w:t>
            </w:r>
          </w:p>
        </w:tc>
      </w:tr>
      <w:tr w:rsidR="00B23837" w:rsidRPr="00CB6701" w14:paraId="67400DFC" w14:textId="77777777" w:rsidTr="7D4E742D">
        <w:tc>
          <w:tcPr>
            <w:tcW w:w="1284" w:type="dxa"/>
            <w:gridSpan w:val="2"/>
          </w:tcPr>
          <w:p w14:paraId="4C9EB553" w14:textId="77777777" w:rsidR="00B23837" w:rsidRPr="00FD606E" w:rsidRDefault="00B23837" w:rsidP="00B14E7D">
            <w:pPr>
              <w:spacing w:after="0" w:line="240" w:lineRule="auto"/>
              <w:rPr>
                <w:rFonts w:ascii="Arial" w:hAnsi="Arial" w:cs="Arial"/>
                <w:sz w:val="24"/>
                <w:szCs w:val="24"/>
              </w:rPr>
            </w:pPr>
          </w:p>
        </w:tc>
        <w:tc>
          <w:tcPr>
            <w:tcW w:w="8486" w:type="dxa"/>
            <w:gridSpan w:val="2"/>
          </w:tcPr>
          <w:p w14:paraId="1316A837" w14:textId="77777777" w:rsidR="00B23837" w:rsidRPr="00AA0709" w:rsidRDefault="00B23837" w:rsidP="005C4641">
            <w:pPr>
              <w:spacing w:after="0" w:line="240" w:lineRule="auto"/>
              <w:ind w:left="-106"/>
              <w:rPr>
                <w:rFonts w:ascii="Arial" w:hAnsi="Arial" w:cs="Arial"/>
                <w:bCs/>
                <w:sz w:val="24"/>
                <w:szCs w:val="24"/>
              </w:rPr>
            </w:pPr>
          </w:p>
        </w:tc>
      </w:tr>
      <w:tr w:rsidR="00B23837" w:rsidRPr="00CB6701" w14:paraId="22338D53" w14:textId="77777777" w:rsidTr="7D4E742D">
        <w:tc>
          <w:tcPr>
            <w:tcW w:w="1284" w:type="dxa"/>
            <w:gridSpan w:val="2"/>
          </w:tcPr>
          <w:p w14:paraId="1F656BBE" w14:textId="0583CE66" w:rsidR="00B23837" w:rsidRPr="00FD606E" w:rsidRDefault="00850259" w:rsidP="00B14E7D">
            <w:pPr>
              <w:spacing w:after="0" w:line="240" w:lineRule="auto"/>
              <w:rPr>
                <w:rFonts w:ascii="Arial" w:hAnsi="Arial" w:cs="Arial"/>
                <w:sz w:val="24"/>
                <w:szCs w:val="24"/>
              </w:rPr>
            </w:pPr>
            <w:r>
              <w:rPr>
                <w:rFonts w:ascii="Arial" w:hAnsi="Arial" w:cs="Arial"/>
                <w:sz w:val="24"/>
                <w:szCs w:val="24"/>
              </w:rPr>
              <w:t>23</w:t>
            </w:r>
            <w:r w:rsidR="00B23837" w:rsidRPr="00FD606E">
              <w:rPr>
                <w:rFonts w:ascii="Arial" w:hAnsi="Arial" w:cs="Arial"/>
                <w:sz w:val="24"/>
                <w:szCs w:val="24"/>
              </w:rPr>
              <w:t>/</w:t>
            </w:r>
            <w:r w:rsidR="00D24432">
              <w:rPr>
                <w:rFonts w:ascii="Arial" w:hAnsi="Arial" w:cs="Arial"/>
                <w:sz w:val="24"/>
                <w:szCs w:val="24"/>
              </w:rPr>
              <w:t>53</w:t>
            </w:r>
            <w:r w:rsidR="00B23837" w:rsidRPr="00FD606E">
              <w:rPr>
                <w:rFonts w:ascii="Arial" w:hAnsi="Arial" w:cs="Arial"/>
                <w:sz w:val="24"/>
                <w:szCs w:val="24"/>
              </w:rPr>
              <w:t>.2</w:t>
            </w:r>
          </w:p>
        </w:tc>
        <w:tc>
          <w:tcPr>
            <w:tcW w:w="8486" w:type="dxa"/>
            <w:gridSpan w:val="2"/>
          </w:tcPr>
          <w:p w14:paraId="746D5A71" w14:textId="4DED2281" w:rsidR="00B23837" w:rsidRPr="00AA0709" w:rsidRDefault="00A23DAE" w:rsidP="005C4641">
            <w:pPr>
              <w:spacing w:after="0" w:line="240" w:lineRule="auto"/>
              <w:ind w:left="-106"/>
              <w:rPr>
                <w:rFonts w:ascii="Arial" w:hAnsi="Arial" w:cs="Arial"/>
                <w:sz w:val="24"/>
                <w:szCs w:val="24"/>
              </w:rPr>
            </w:pPr>
            <w:r w:rsidRPr="48F94671">
              <w:rPr>
                <w:rFonts w:ascii="Arial" w:hAnsi="Arial" w:cs="Arial"/>
                <w:sz w:val="24"/>
                <w:szCs w:val="24"/>
              </w:rPr>
              <w:t xml:space="preserve">In answer to </w:t>
            </w:r>
            <w:r w:rsidR="00BC2AF2">
              <w:rPr>
                <w:rFonts w:ascii="Arial" w:hAnsi="Arial" w:cs="Arial"/>
                <w:sz w:val="24"/>
                <w:szCs w:val="24"/>
              </w:rPr>
              <w:t xml:space="preserve">Members’ </w:t>
            </w:r>
            <w:r w:rsidRPr="48F94671">
              <w:rPr>
                <w:rFonts w:ascii="Arial" w:hAnsi="Arial" w:cs="Arial"/>
                <w:sz w:val="24"/>
                <w:szCs w:val="24"/>
              </w:rPr>
              <w:t>question</w:t>
            </w:r>
            <w:r w:rsidR="00BC2AF2">
              <w:rPr>
                <w:rFonts w:ascii="Arial" w:hAnsi="Arial" w:cs="Arial"/>
                <w:sz w:val="24"/>
                <w:szCs w:val="24"/>
              </w:rPr>
              <w:t>s</w:t>
            </w:r>
            <w:r w:rsidRPr="48F94671">
              <w:rPr>
                <w:rFonts w:ascii="Arial" w:hAnsi="Arial" w:cs="Arial"/>
                <w:sz w:val="24"/>
                <w:szCs w:val="24"/>
              </w:rPr>
              <w:t>,</w:t>
            </w:r>
            <w:r w:rsidR="00BC2AF2">
              <w:rPr>
                <w:rFonts w:ascii="Arial" w:hAnsi="Arial" w:cs="Arial"/>
                <w:sz w:val="24"/>
                <w:szCs w:val="24"/>
              </w:rPr>
              <w:t xml:space="preserve"> the officers stated that they were </w:t>
            </w:r>
            <w:r w:rsidR="009071DE">
              <w:rPr>
                <w:rFonts w:ascii="Arial" w:hAnsi="Arial" w:cs="Arial"/>
                <w:sz w:val="24"/>
                <w:szCs w:val="24"/>
              </w:rPr>
              <w:t xml:space="preserve">considering </w:t>
            </w:r>
            <w:r w:rsidR="00B126BF">
              <w:rPr>
                <w:rFonts w:ascii="Arial" w:hAnsi="Arial" w:cs="Arial"/>
                <w:sz w:val="24"/>
                <w:szCs w:val="24"/>
              </w:rPr>
              <w:t xml:space="preserve">the provision of </w:t>
            </w:r>
            <w:r w:rsidR="009071DE">
              <w:rPr>
                <w:rFonts w:ascii="Arial" w:hAnsi="Arial" w:cs="Arial"/>
                <w:sz w:val="24"/>
                <w:szCs w:val="24"/>
              </w:rPr>
              <w:t>resources</w:t>
            </w:r>
            <w:r w:rsidR="00680484">
              <w:rPr>
                <w:rFonts w:ascii="Arial" w:hAnsi="Arial" w:cs="Arial"/>
                <w:sz w:val="24"/>
                <w:szCs w:val="24"/>
              </w:rPr>
              <w:t xml:space="preserve">, </w:t>
            </w:r>
            <w:r w:rsidR="00680484" w:rsidRPr="00680484">
              <w:rPr>
                <w:rFonts w:ascii="Arial" w:hAnsi="Arial" w:cs="Arial"/>
                <w:sz w:val="24"/>
                <w:szCs w:val="24"/>
              </w:rPr>
              <w:t>including a fire cover review, and a prudent approach would be taken</w:t>
            </w:r>
            <w:r w:rsidR="007514FB" w:rsidRPr="007514FB">
              <w:rPr>
                <w:rFonts w:ascii="Arial" w:hAnsi="Arial" w:cs="Arial"/>
                <w:sz w:val="24"/>
                <w:szCs w:val="24"/>
              </w:rPr>
              <w:t xml:space="preserve"> with focus on the financial situation in April 2025</w:t>
            </w:r>
            <w:r w:rsidRPr="48F94671">
              <w:rPr>
                <w:rFonts w:ascii="Arial" w:hAnsi="Arial" w:cs="Arial"/>
                <w:sz w:val="24"/>
                <w:szCs w:val="24"/>
              </w:rPr>
              <w:t>.</w:t>
            </w:r>
            <w:r w:rsidR="002F6387">
              <w:rPr>
                <w:rFonts w:ascii="Arial" w:hAnsi="Arial" w:cs="Arial"/>
                <w:sz w:val="24"/>
                <w:szCs w:val="24"/>
              </w:rPr>
              <w:t xml:space="preserve"> </w:t>
            </w:r>
            <w:r w:rsidR="002F6387" w:rsidRPr="002F6387">
              <w:rPr>
                <w:rFonts w:ascii="Arial" w:hAnsi="Arial" w:cs="Arial"/>
                <w:sz w:val="24"/>
                <w:szCs w:val="24"/>
              </w:rPr>
              <w:t xml:space="preserve">The </w:t>
            </w:r>
            <w:r w:rsidR="00ED1494" w:rsidRPr="002F6387">
              <w:rPr>
                <w:rFonts w:ascii="Arial" w:hAnsi="Arial" w:cs="Arial"/>
                <w:sz w:val="24"/>
                <w:szCs w:val="24"/>
              </w:rPr>
              <w:t>medium-term</w:t>
            </w:r>
            <w:r w:rsidR="002F6387" w:rsidRPr="002F6387">
              <w:rPr>
                <w:rFonts w:ascii="Arial" w:hAnsi="Arial" w:cs="Arial"/>
                <w:sz w:val="24"/>
                <w:szCs w:val="24"/>
              </w:rPr>
              <w:t xml:space="preserve"> financial plan</w:t>
            </w:r>
            <w:r w:rsidR="00D441EF">
              <w:rPr>
                <w:rFonts w:ascii="Arial" w:hAnsi="Arial" w:cs="Arial"/>
                <w:sz w:val="24"/>
                <w:szCs w:val="24"/>
              </w:rPr>
              <w:t>,</w:t>
            </w:r>
            <w:r w:rsidR="002F6387" w:rsidRPr="002F6387">
              <w:rPr>
                <w:rFonts w:ascii="Arial" w:hAnsi="Arial" w:cs="Arial"/>
                <w:sz w:val="24"/>
                <w:szCs w:val="24"/>
              </w:rPr>
              <w:t xml:space="preserve"> including future training</w:t>
            </w:r>
            <w:r w:rsidR="00681643" w:rsidRPr="00681643">
              <w:rPr>
                <w:rFonts w:ascii="Arial" w:hAnsi="Arial" w:cs="Arial"/>
                <w:sz w:val="24"/>
                <w:szCs w:val="24"/>
              </w:rPr>
              <w:t xml:space="preserve"> </w:t>
            </w:r>
            <w:r w:rsidR="003F5F0A">
              <w:rPr>
                <w:rFonts w:ascii="Arial" w:hAnsi="Arial" w:cs="Arial"/>
                <w:sz w:val="24"/>
                <w:szCs w:val="24"/>
              </w:rPr>
              <w:t xml:space="preserve">provision </w:t>
            </w:r>
            <w:r w:rsidR="00681643">
              <w:rPr>
                <w:rFonts w:ascii="Arial" w:hAnsi="Arial" w:cs="Arial"/>
                <w:sz w:val="24"/>
                <w:szCs w:val="24"/>
              </w:rPr>
              <w:t>and</w:t>
            </w:r>
            <w:r w:rsidR="00681643" w:rsidRPr="00681643">
              <w:rPr>
                <w:rFonts w:ascii="Arial" w:hAnsi="Arial" w:cs="Arial"/>
                <w:sz w:val="24"/>
                <w:szCs w:val="24"/>
              </w:rPr>
              <w:t xml:space="preserve"> </w:t>
            </w:r>
            <w:r w:rsidR="00681643" w:rsidRPr="00850926">
              <w:rPr>
                <w:rFonts w:ascii="Arial" w:hAnsi="Arial" w:cs="Arial"/>
                <w:sz w:val="24"/>
                <w:szCs w:val="24"/>
              </w:rPr>
              <w:t>mobilising system</w:t>
            </w:r>
            <w:r w:rsidR="00D441EF" w:rsidRPr="00850926">
              <w:rPr>
                <w:rFonts w:ascii="Arial" w:hAnsi="Arial" w:cs="Arial"/>
                <w:sz w:val="24"/>
                <w:szCs w:val="24"/>
              </w:rPr>
              <w:t>,</w:t>
            </w:r>
            <w:r w:rsidR="00681643" w:rsidRPr="00850926">
              <w:rPr>
                <w:rFonts w:ascii="Arial" w:hAnsi="Arial" w:cs="Arial"/>
                <w:sz w:val="24"/>
                <w:szCs w:val="24"/>
              </w:rPr>
              <w:t xml:space="preserve"> was well placed</w:t>
            </w:r>
            <w:r w:rsidR="00382E4C" w:rsidRPr="00850926">
              <w:rPr>
                <w:rFonts w:ascii="Arial" w:hAnsi="Arial" w:cs="Arial"/>
                <w:sz w:val="24"/>
                <w:szCs w:val="24"/>
              </w:rPr>
              <w:t xml:space="preserve"> </w:t>
            </w:r>
            <w:r w:rsidR="00ED1494" w:rsidRPr="00850926">
              <w:rPr>
                <w:rFonts w:ascii="Arial" w:hAnsi="Arial" w:cs="Arial"/>
                <w:sz w:val="24"/>
                <w:szCs w:val="24"/>
              </w:rPr>
              <w:t xml:space="preserve">and </w:t>
            </w:r>
            <w:r w:rsidR="00382E4C" w:rsidRPr="00850926">
              <w:rPr>
                <w:rFonts w:ascii="Arial" w:hAnsi="Arial" w:cs="Arial"/>
                <w:sz w:val="24"/>
                <w:szCs w:val="24"/>
              </w:rPr>
              <w:t xml:space="preserve">the </w:t>
            </w:r>
            <w:r w:rsidR="00ED1494" w:rsidRPr="00850926">
              <w:rPr>
                <w:rFonts w:ascii="Arial" w:hAnsi="Arial" w:cs="Arial"/>
                <w:sz w:val="24"/>
                <w:szCs w:val="24"/>
              </w:rPr>
              <w:t>A</w:t>
            </w:r>
            <w:r w:rsidR="00382E4C" w:rsidRPr="00850926">
              <w:rPr>
                <w:rFonts w:ascii="Arial" w:hAnsi="Arial" w:cs="Arial"/>
                <w:sz w:val="24"/>
                <w:szCs w:val="24"/>
              </w:rPr>
              <w:t>uthority was effective and well run</w:t>
            </w:r>
            <w:r w:rsidR="00ED1494" w:rsidRPr="00850926">
              <w:rPr>
                <w:rFonts w:ascii="Arial" w:hAnsi="Arial" w:cs="Arial"/>
                <w:sz w:val="24"/>
                <w:szCs w:val="24"/>
              </w:rPr>
              <w:t>, but challenges remained.</w:t>
            </w:r>
            <w:r w:rsidR="00FF4806" w:rsidRPr="00850926">
              <w:rPr>
                <w:rFonts w:ascii="Arial" w:hAnsi="Arial" w:cs="Arial"/>
                <w:sz w:val="24"/>
                <w:szCs w:val="24"/>
              </w:rPr>
              <w:t xml:space="preserve"> The outcome of the </w:t>
            </w:r>
            <w:r w:rsidR="00F914A6" w:rsidRPr="00850926">
              <w:rPr>
                <w:rFonts w:ascii="Arial" w:hAnsi="Arial" w:cs="Arial"/>
                <w:sz w:val="24"/>
                <w:szCs w:val="24"/>
              </w:rPr>
              <w:t>G</w:t>
            </w:r>
            <w:r w:rsidR="00F95230" w:rsidRPr="00850926">
              <w:rPr>
                <w:rFonts w:ascii="Arial" w:hAnsi="Arial" w:cs="Arial"/>
                <w:sz w:val="24"/>
                <w:szCs w:val="24"/>
              </w:rPr>
              <w:t>overnment</w:t>
            </w:r>
            <w:r w:rsidR="00F914A6" w:rsidRPr="00850926">
              <w:rPr>
                <w:rFonts w:ascii="Arial" w:hAnsi="Arial" w:cs="Arial"/>
                <w:sz w:val="24"/>
                <w:szCs w:val="24"/>
              </w:rPr>
              <w:t>’s</w:t>
            </w:r>
            <w:r w:rsidR="00F95230" w:rsidRPr="00850926">
              <w:rPr>
                <w:rFonts w:ascii="Arial" w:hAnsi="Arial" w:cs="Arial"/>
                <w:sz w:val="24"/>
                <w:szCs w:val="24"/>
              </w:rPr>
              <w:t xml:space="preserve"> </w:t>
            </w:r>
            <w:r w:rsidR="00BC1592" w:rsidRPr="00850926">
              <w:rPr>
                <w:rFonts w:ascii="Arial" w:hAnsi="Arial" w:cs="Arial"/>
                <w:sz w:val="24"/>
                <w:szCs w:val="24"/>
              </w:rPr>
              <w:t>White Paper</w:t>
            </w:r>
            <w:r w:rsidR="00850926" w:rsidRPr="00850926">
              <w:rPr>
                <w:rFonts w:ascii="Arial" w:hAnsi="Arial" w:cs="Arial"/>
                <w:sz w:val="24"/>
                <w:szCs w:val="24"/>
              </w:rPr>
              <w:t xml:space="preserve"> </w:t>
            </w:r>
            <w:r w:rsidR="00F95230" w:rsidRPr="00850926">
              <w:rPr>
                <w:rFonts w:ascii="Arial" w:hAnsi="Arial" w:cs="Arial"/>
                <w:sz w:val="24"/>
                <w:szCs w:val="24"/>
              </w:rPr>
              <w:t>was also</w:t>
            </w:r>
            <w:r w:rsidR="00F95230">
              <w:rPr>
                <w:rFonts w:ascii="Arial" w:hAnsi="Arial" w:cs="Arial"/>
                <w:sz w:val="24"/>
                <w:szCs w:val="24"/>
              </w:rPr>
              <w:t xml:space="preserve"> awaited</w:t>
            </w:r>
            <w:r w:rsidR="00E96E84">
              <w:rPr>
                <w:rFonts w:ascii="Arial" w:hAnsi="Arial" w:cs="Arial"/>
                <w:sz w:val="24"/>
                <w:szCs w:val="24"/>
              </w:rPr>
              <w:t xml:space="preserve"> and would need to be considered</w:t>
            </w:r>
            <w:r w:rsidR="00F95230">
              <w:rPr>
                <w:rFonts w:ascii="Arial" w:hAnsi="Arial" w:cs="Arial"/>
                <w:sz w:val="24"/>
                <w:szCs w:val="24"/>
              </w:rPr>
              <w:t>.</w:t>
            </w:r>
          </w:p>
        </w:tc>
      </w:tr>
      <w:tr w:rsidR="00B23837" w:rsidRPr="00CB6701" w14:paraId="5328A3D0" w14:textId="77777777" w:rsidTr="7D4E742D">
        <w:tc>
          <w:tcPr>
            <w:tcW w:w="1284" w:type="dxa"/>
            <w:gridSpan w:val="2"/>
          </w:tcPr>
          <w:p w14:paraId="2EC16EC3" w14:textId="77777777" w:rsidR="00B23837" w:rsidRPr="00FD606E" w:rsidRDefault="00B23837" w:rsidP="00B14E7D">
            <w:pPr>
              <w:spacing w:after="0" w:line="240" w:lineRule="auto"/>
              <w:rPr>
                <w:rFonts w:ascii="Arial" w:hAnsi="Arial" w:cs="Arial"/>
                <w:sz w:val="24"/>
                <w:szCs w:val="24"/>
              </w:rPr>
            </w:pPr>
          </w:p>
        </w:tc>
        <w:tc>
          <w:tcPr>
            <w:tcW w:w="8486" w:type="dxa"/>
            <w:gridSpan w:val="2"/>
          </w:tcPr>
          <w:p w14:paraId="4CB83DD3" w14:textId="5DFD82D8" w:rsidR="00B23837" w:rsidRPr="00AA0709" w:rsidRDefault="00B23837" w:rsidP="00F95230">
            <w:pPr>
              <w:spacing w:after="0" w:line="240" w:lineRule="auto"/>
              <w:rPr>
                <w:rFonts w:ascii="Arial" w:hAnsi="Arial" w:cs="Arial"/>
                <w:bCs/>
                <w:sz w:val="24"/>
                <w:szCs w:val="24"/>
              </w:rPr>
            </w:pPr>
          </w:p>
        </w:tc>
      </w:tr>
      <w:tr w:rsidR="00B23837" w:rsidRPr="00CB6701" w14:paraId="69B3ED14" w14:textId="77777777" w:rsidTr="7D4E742D">
        <w:tc>
          <w:tcPr>
            <w:tcW w:w="1284" w:type="dxa"/>
            <w:gridSpan w:val="2"/>
          </w:tcPr>
          <w:p w14:paraId="59214C6F" w14:textId="295F2ADB" w:rsidR="00B23837" w:rsidRPr="00FD606E" w:rsidRDefault="00850259" w:rsidP="00B14E7D">
            <w:pPr>
              <w:spacing w:after="0" w:line="240" w:lineRule="auto"/>
              <w:rPr>
                <w:rFonts w:ascii="Arial" w:hAnsi="Arial" w:cs="Arial"/>
                <w:sz w:val="24"/>
                <w:szCs w:val="24"/>
              </w:rPr>
            </w:pPr>
            <w:r>
              <w:rPr>
                <w:rFonts w:ascii="Arial" w:hAnsi="Arial" w:cs="Arial"/>
                <w:sz w:val="24"/>
                <w:szCs w:val="24"/>
              </w:rPr>
              <w:t>23</w:t>
            </w:r>
            <w:r w:rsidR="00B23837" w:rsidRPr="00FD606E">
              <w:rPr>
                <w:rFonts w:ascii="Arial" w:hAnsi="Arial" w:cs="Arial"/>
                <w:sz w:val="24"/>
                <w:szCs w:val="24"/>
              </w:rPr>
              <w:t>/</w:t>
            </w:r>
            <w:r w:rsidR="00D24432">
              <w:rPr>
                <w:rFonts w:ascii="Arial" w:hAnsi="Arial" w:cs="Arial"/>
                <w:sz w:val="24"/>
                <w:szCs w:val="24"/>
              </w:rPr>
              <w:t>53</w:t>
            </w:r>
            <w:r w:rsidR="00B23837" w:rsidRPr="00FD606E">
              <w:rPr>
                <w:rFonts w:ascii="Arial" w:hAnsi="Arial" w:cs="Arial"/>
                <w:sz w:val="24"/>
                <w:szCs w:val="24"/>
              </w:rPr>
              <w:t>.3</w:t>
            </w:r>
          </w:p>
        </w:tc>
        <w:tc>
          <w:tcPr>
            <w:tcW w:w="8486" w:type="dxa"/>
            <w:gridSpan w:val="2"/>
          </w:tcPr>
          <w:p w14:paraId="1D3A8959" w14:textId="4BBF895B" w:rsidR="00B23837" w:rsidRPr="00AA0709" w:rsidRDefault="005B2D23" w:rsidP="005C4641">
            <w:pPr>
              <w:spacing w:after="0" w:line="240" w:lineRule="auto"/>
              <w:ind w:left="-106"/>
              <w:rPr>
                <w:rFonts w:ascii="Arial" w:hAnsi="Arial" w:cs="Arial"/>
                <w:sz w:val="24"/>
                <w:szCs w:val="24"/>
              </w:rPr>
            </w:pPr>
            <w:r>
              <w:rPr>
                <w:rFonts w:ascii="Arial" w:hAnsi="Arial" w:cs="Arial"/>
                <w:sz w:val="24"/>
                <w:szCs w:val="24"/>
              </w:rPr>
              <w:t xml:space="preserve">ACO </w:t>
            </w:r>
            <w:r w:rsidRPr="48F94671">
              <w:rPr>
                <w:rFonts w:ascii="Arial" w:hAnsi="Arial" w:cs="Arial"/>
                <w:sz w:val="24"/>
                <w:szCs w:val="24"/>
              </w:rPr>
              <w:t>McCra</w:t>
            </w:r>
            <w:r>
              <w:rPr>
                <w:rFonts w:ascii="Arial" w:hAnsi="Arial" w:cs="Arial"/>
                <w:sz w:val="24"/>
                <w:szCs w:val="24"/>
              </w:rPr>
              <w:t xml:space="preserve">e </w:t>
            </w:r>
            <w:r w:rsidR="00F04A89">
              <w:rPr>
                <w:rFonts w:ascii="Arial" w:hAnsi="Arial" w:cs="Arial"/>
                <w:sz w:val="24"/>
                <w:szCs w:val="24"/>
              </w:rPr>
              <w:t>additionally</w:t>
            </w:r>
            <w:r>
              <w:rPr>
                <w:rFonts w:ascii="Arial" w:hAnsi="Arial" w:cs="Arial"/>
                <w:sz w:val="24"/>
                <w:szCs w:val="24"/>
              </w:rPr>
              <w:t xml:space="preserve"> </w:t>
            </w:r>
            <w:r w:rsidR="00F04A89">
              <w:rPr>
                <w:rFonts w:ascii="Arial" w:hAnsi="Arial" w:cs="Arial"/>
                <w:sz w:val="24"/>
                <w:szCs w:val="24"/>
              </w:rPr>
              <w:t>referred</w:t>
            </w:r>
            <w:r w:rsidR="00A127C9">
              <w:rPr>
                <w:rFonts w:ascii="Arial" w:hAnsi="Arial" w:cs="Arial"/>
                <w:sz w:val="24"/>
                <w:szCs w:val="24"/>
              </w:rPr>
              <w:t xml:space="preserve"> to the direction of risk arrows in the report, on page </w:t>
            </w:r>
            <w:r w:rsidR="00B84DCD">
              <w:rPr>
                <w:rFonts w:ascii="Arial" w:hAnsi="Arial" w:cs="Arial"/>
                <w:sz w:val="24"/>
                <w:szCs w:val="24"/>
              </w:rPr>
              <w:t>3 relating to cyber threat and attacks,</w:t>
            </w:r>
            <w:r w:rsidR="001B1FA0">
              <w:rPr>
                <w:rFonts w:ascii="Arial" w:hAnsi="Arial" w:cs="Arial"/>
                <w:sz w:val="24"/>
                <w:szCs w:val="24"/>
              </w:rPr>
              <w:t xml:space="preserve"> and on page 4 relating to the sustainability </w:t>
            </w:r>
            <w:r w:rsidR="00F04A89">
              <w:rPr>
                <w:rFonts w:ascii="Arial" w:hAnsi="Arial" w:cs="Arial"/>
                <w:sz w:val="24"/>
                <w:szCs w:val="24"/>
              </w:rPr>
              <w:t>of operational training provision, where the arrows should</w:t>
            </w:r>
            <w:r w:rsidR="00D97339">
              <w:rPr>
                <w:rFonts w:ascii="Arial" w:hAnsi="Arial" w:cs="Arial"/>
                <w:sz w:val="24"/>
                <w:szCs w:val="24"/>
              </w:rPr>
              <w:t>,</w:t>
            </w:r>
            <w:r w:rsidR="00F04A89">
              <w:rPr>
                <w:rFonts w:ascii="Arial" w:hAnsi="Arial" w:cs="Arial"/>
                <w:sz w:val="24"/>
                <w:szCs w:val="24"/>
              </w:rPr>
              <w:t xml:space="preserve"> </w:t>
            </w:r>
            <w:r w:rsidR="00C13418">
              <w:rPr>
                <w:rFonts w:ascii="Arial" w:hAnsi="Arial" w:cs="Arial"/>
                <w:sz w:val="24"/>
                <w:szCs w:val="24"/>
              </w:rPr>
              <w:t>in both cases</w:t>
            </w:r>
            <w:r w:rsidR="00D97339">
              <w:rPr>
                <w:rFonts w:ascii="Arial" w:hAnsi="Arial" w:cs="Arial"/>
                <w:sz w:val="24"/>
                <w:szCs w:val="24"/>
              </w:rPr>
              <w:t>,</w:t>
            </w:r>
            <w:r w:rsidR="00C13418">
              <w:rPr>
                <w:rFonts w:ascii="Arial" w:hAnsi="Arial" w:cs="Arial"/>
                <w:sz w:val="24"/>
                <w:szCs w:val="24"/>
              </w:rPr>
              <w:t xml:space="preserve"> </w:t>
            </w:r>
            <w:r w:rsidR="00F04A89">
              <w:rPr>
                <w:rFonts w:ascii="Arial" w:hAnsi="Arial" w:cs="Arial"/>
                <w:sz w:val="24"/>
                <w:szCs w:val="24"/>
              </w:rPr>
              <w:t xml:space="preserve">point </w:t>
            </w:r>
            <w:r w:rsidR="00C13418">
              <w:rPr>
                <w:rFonts w:ascii="Arial" w:hAnsi="Arial" w:cs="Arial"/>
                <w:sz w:val="24"/>
                <w:szCs w:val="24"/>
              </w:rPr>
              <w:t xml:space="preserve">to the right </w:t>
            </w:r>
            <w:r w:rsidR="00F04A89">
              <w:rPr>
                <w:rFonts w:ascii="Arial" w:hAnsi="Arial" w:cs="Arial"/>
                <w:sz w:val="24"/>
                <w:szCs w:val="24"/>
              </w:rPr>
              <w:t>in a horizontal direction.</w:t>
            </w:r>
          </w:p>
        </w:tc>
      </w:tr>
      <w:tr w:rsidR="00B23837" w:rsidRPr="00CB6701" w14:paraId="62284ED9" w14:textId="77777777" w:rsidTr="7D4E742D">
        <w:tc>
          <w:tcPr>
            <w:tcW w:w="1284" w:type="dxa"/>
            <w:gridSpan w:val="2"/>
          </w:tcPr>
          <w:p w14:paraId="7FF27823" w14:textId="77777777" w:rsidR="00B23837" w:rsidRPr="00FD606E" w:rsidRDefault="00B23837" w:rsidP="00B14E7D">
            <w:pPr>
              <w:spacing w:after="0" w:line="240" w:lineRule="auto"/>
              <w:rPr>
                <w:rFonts w:ascii="Arial" w:hAnsi="Arial" w:cs="Arial"/>
                <w:sz w:val="24"/>
                <w:szCs w:val="24"/>
              </w:rPr>
            </w:pPr>
          </w:p>
        </w:tc>
        <w:tc>
          <w:tcPr>
            <w:tcW w:w="8486" w:type="dxa"/>
            <w:gridSpan w:val="2"/>
          </w:tcPr>
          <w:p w14:paraId="22D50B89" w14:textId="77777777" w:rsidR="00B23837" w:rsidRPr="00AA0709" w:rsidRDefault="00B23837" w:rsidP="00B14E7D">
            <w:pPr>
              <w:spacing w:after="0" w:line="240" w:lineRule="auto"/>
              <w:rPr>
                <w:rFonts w:ascii="Arial" w:hAnsi="Arial" w:cs="Arial"/>
                <w:bCs/>
                <w:sz w:val="24"/>
                <w:szCs w:val="24"/>
              </w:rPr>
            </w:pPr>
          </w:p>
        </w:tc>
      </w:tr>
      <w:tr w:rsidR="00B23837" w:rsidRPr="00CB6701" w14:paraId="30E41625" w14:textId="77777777" w:rsidTr="7D4E742D">
        <w:tc>
          <w:tcPr>
            <w:tcW w:w="1169" w:type="dxa"/>
            <w:hideMark/>
          </w:tcPr>
          <w:p w14:paraId="420F9CED" w14:textId="09FD78B7" w:rsidR="00B23837" w:rsidRPr="00A378A9" w:rsidRDefault="00850259" w:rsidP="00EF318D">
            <w:pPr>
              <w:spacing w:after="0" w:line="240" w:lineRule="auto"/>
              <w:rPr>
                <w:rFonts w:ascii="Arial" w:hAnsi="Arial" w:cs="Arial"/>
                <w:b/>
                <w:bCs/>
                <w:sz w:val="24"/>
                <w:szCs w:val="24"/>
              </w:rPr>
            </w:pPr>
            <w:r w:rsidRPr="00A378A9">
              <w:rPr>
                <w:rFonts w:ascii="Arial" w:hAnsi="Arial" w:cs="Arial"/>
                <w:b/>
                <w:bCs/>
                <w:sz w:val="24"/>
                <w:szCs w:val="24"/>
              </w:rPr>
              <w:t>23</w:t>
            </w:r>
            <w:r w:rsidR="00B23837" w:rsidRPr="00A378A9">
              <w:rPr>
                <w:rFonts w:ascii="Arial" w:hAnsi="Arial" w:cs="Arial"/>
                <w:b/>
                <w:bCs/>
                <w:sz w:val="24"/>
                <w:szCs w:val="24"/>
              </w:rPr>
              <w:t>/</w:t>
            </w:r>
            <w:r w:rsidR="00D24432" w:rsidRPr="00A378A9">
              <w:rPr>
                <w:rFonts w:ascii="Arial" w:hAnsi="Arial" w:cs="Arial"/>
                <w:b/>
                <w:bCs/>
                <w:sz w:val="24"/>
                <w:szCs w:val="24"/>
              </w:rPr>
              <w:t>53</w:t>
            </w:r>
            <w:r w:rsidR="00B23837" w:rsidRPr="00A378A9">
              <w:rPr>
                <w:rFonts w:ascii="Arial" w:hAnsi="Arial" w:cs="Arial"/>
                <w:b/>
                <w:bCs/>
                <w:sz w:val="24"/>
                <w:szCs w:val="24"/>
              </w:rPr>
              <w:t>.</w:t>
            </w:r>
            <w:r w:rsidR="006F0832" w:rsidRPr="00A378A9">
              <w:rPr>
                <w:rFonts w:ascii="Arial" w:hAnsi="Arial" w:cs="Arial"/>
                <w:b/>
                <w:bCs/>
                <w:sz w:val="24"/>
                <w:szCs w:val="24"/>
              </w:rPr>
              <w:t>4</w:t>
            </w:r>
          </w:p>
        </w:tc>
        <w:tc>
          <w:tcPr>
            <w:tcW w:w="8601" w:type="dxa"/>
            <w:gridSpan w:val="3"/>
            <w:hideMark/>
          </w:tcPr>
          <w:p w14:paraId="6FF8A523" w14:textId="3E005ABB" w:rsidR="00B23837" w:rsidRPr="00C218F1" w:rsidRDefault="00B23837" w:rsidP="00EF318D">
            <w:pPr>
              <w:spacing w:after="0" w:line="240" w:lineRule="auto"/>
              <w:ind w:right="-333"/>
              <w:textAlignment w:val="baseline"/>
              <w:rPr>
                <w:rFonts w:ascii="Arial" w:hAnsi="Arial" w:cs="Arial"/>
                <w:sz w:val="24"/>
                <w:szCs w:val="24"/>
              </w:rPr>
            </w:pPr>
            <w:r w:rsidRPr="00C218F1">
              <w:rPr>
                <w:rFonts w:ascii="Arial" w:hAnsi="Arial" w:cs="Arial"/>
                <w:b/>
                <w:bCs/>
                <w:sz w:val="24"/>
                <w:szCs w:val="24"/>
              </w:rPr>
              <w:t xml:space="preserve">RESOLVED: Members reviewed and noted the strategic risks and mitigations, as </w:t>
            </w:r>
            <w:r w:rsidR="00676030">
              <w:rPr>
                <w:rFonts w:ascii="Arial" w:hAnsi="Arial" w:cs="Arial"/>
                <w:b/>
                <w:bCs/>
                <w:sz w:val="24"/>
                <w:szCs w:val="24"/>
              </w:rPr>
              <w:t xml:space="preserve">set out </w:t>
            </w:r>
            <w:r w:rsidRPr="00C218F1">
              <w:rPr>
                <w:rFonts w:ascii="Arial" w:hAnsi="Arial" w:cs="Arial"/>
                <w:b/>
                <w:bCs/>
                <w:sz w:val="24"/>
                <w:szCs w:val="24"/>
              </w:rPr>
              <w:t>in Appendix A of the Report.</w:t>
            </w:r>
          </w:p>
        </w:tc>
      </w:tr>
      <w:tr w:rsidR="00604C91" w:rsidRPr="00CB6701" w14:paraId="6107095A" w14:textId="77777777" w:rsidTr="7D4E742D">
        <w:tc>
          <w:tcPr>
            <w:tcW w:w="1169" w:type="dxa"/>
          </w:tcPr>
          <w:p w14:paraId="40D5782D" w14:textId="77777777" w:rsidR="00604C91" w:rsidRPr="00AA0709" w:rsidRDefault="00604C91" w:rsidP="00014D5D">
            <w:pPr>
              <w:spacing w:line="240" w:lineRule="auto"/>
              <w:rPr>
                <w:rFonts w:ascii="Arial" w:hAnsi="Arial" w:cs="Arial"/>
                <w:b/>
                <w:sz w:val="24"/>
                <w:szCs w:val="24"/>
              </w:rPr>
            </w:pPr>
          </w:p>
        </w:tc>
        <w:tc>
          <w:tcPr>
            <w:tcW w:w="8601" w:type="dxa"/>
            <w:gridSpan w:val="3"/>
          </w:tcPr>
          <w:p w14:paraId="5870234C" w14:textId="77777777" w:rsidR="00604C91" w:rsidRPr="00C218F1" w:rsidRDefault="00604C91" w:rsidP="00014D5D">
            <w:pPr>
              <w:spacing w:line="240" w:lineRule="auto"/>
              <w:rPr>
                <w:rFonts w:ascii="Arial" w:hAnsi="Arial" w:cs="Arial"/>
                <w:b/>
                <w:sz w:val="24"/>
                <w:szCs w:val="24"/>
              </w:rPr>
            </w:pPr>
          </w:p>
        </w:tc>
      </w:tr>
      <w:tr w:rsidR="00B23837" w:rsidRPr="00CB6701" w14:paraId="467A3D76" w14:textId="77777777" w:rsidTr="7D4E742D">
        <w:tc>
          <w:tcPr>
            <w:tcW w:w="1169" w:type="dxa"/>
            <w:hideMark/>
          </w:tcPr>
          <w:p w14:paraId="4D548BB5" w14:textId="11736E40" w:rsidR="00B23837" w:rsidRPr="00AA0709" w:rsidRDefault="00850259" w:rsidP="00B14E7D">
            <w:pPr>
              <w:spacing w:after="0" w:line="240" w:lineRule="auto"/>
              <w:rPr>
                <w:rFonts w:ascii="Arial" w:hAnsi="Arial" w:cs="Arial"/>
                <w:b/>
                <w:bCs/>
                <w:sz w:val="24"/>
                <w:szCs w:val="24"/>
              </w:rPr>
            </w:pPr>
            <w:r>
              <w:rPr>
                <w:rFonts w:ascii="Arial" w:hAnsi="Arial" w:cs="Arial"/>
                <w:b/>
                <w:bCs/>
                <w:sz w:val="24"/>
                <w:szCs w:val="24"/>
              </w:rPr>
              <w:t>23</w:t>
            </w:r>
            <w:r w:rsidR="00B23837" w:rsidRPr="00AA0709">
              <w:rPr>
                <w:rFonts w:ascii="Arial" w:hAnsi="Arial" w:cs="Arial"/>
                <w:b/>
                <w:bCs/>
                <w:sz w:val="24"/>
                <w:szCs w:val="24"/>
              </w:rPr>
              <w:t>/</w:t>
            </w:r>
            <w:r w:rsidR="0018035A">
              <w:rPr>
                <w:rFonts w:ascii="Arial" w:hAnsi="Arial" w:cs="Arial"/>
                <w:b/>
                <w:bCs/>
                <w:sz w:val="24"/>
                <w:szCs w:val="24"/>
              </w:rPr>
              <w:t>54</w:t>
            </w:r>
          </w:p>
        </w:tc>
        <w:tc>
          <w:tcPr>
            <w:tcW w:w="8601" w:type="dxa"/>
            <w:gridSpan w:val="3"/>
            <w:hideMark/>
          </w:tcPr>
          <w:p w14:paraId="41932EE1" w14:textId="77777777" w:rsidR="00B23837" w:rsidRPr="00AA0709" w:rsidRDefault="00B23837" w:rsidP="00B14E7D">
            <w:pPr>
              <w:spacing w:after="0" w:line="240" w:lineRule="auto"/>
              <w:rPr>
                <w:rFonts w:ascii="Arial" w:hAnsi="Arial" w:cs="Arial"/>
                <w:b/>
                <w:bCs/>
                <w:sz w:val="24"/>
                <w:szCs w:val="24"/>
              </w:rPr>
            </w:pPr>
            <w:r w:rsidRPr="00AA0709">
              <w:rPr>
                <w:rFonts w:ascii="Arial" w:hAnsi="Arial" w:cs="Arial"/>
                <w:b/>
                <w:bCs/>
                <w:sz w:val="24"/>
                <w:szCs w:val="24"/>
              </w:rPr>
              <w:t>Date of Next Meeting</w:t>
            </w:r>
          </w:p>
        </w:tc>
      </w:tr>
      <w:tr w:rsidR="00B23837" w:rsidRPr="00CB6701" w14:paraId="7AA3B7B5" w14:textId="77777777" w:rsidTr="7D4E742D">
        <w:tc>
          <w:tcPr>
            <w:tcW w:w="1169" w:type="dxa"/>
          </w:tcPr>
          <w:p w14:paraId="5A94BBE5" w14:textId="77777777" w:rsidR="00B23837" w:rsidRPr="00AA0709" w:rsidRDefault="00B23837" w:rsidP="00B14E7D">
            <w:pPr>
              <w:spacing w:after="0" w:line="240" w:lineRule="auto"/>
              <w:rPr>
                <w:rFonts w:ascii="Arial" w:hAnsi="Arial" w:cs="Arial"/>
                <w:b/>
                <w:sz w:val="24"/>
                <w:szCs w:val="24"/>
              </w:rPr>
            </w:pPr>
          </w:p>
        </w:tc>
        <w:tc>
          <w:tcPr>
            <w:tcW w:w="8601" w:type="dxa"/>
            <w:gridSpan w:val="3"/>
          </w:tcPr>
          <w:p w14:paraId="7039F61D" w14:textId="77777777" w:rsidR="00B23837" w:rsidRPr="00AA0709" w:rsidRDefault="00B23837" w:rsidP="00B14E7D">
            <w:pPr>
              <w:spacing w:after="0" w:line="240" w:lineRule="auto"/>
              <w:rPr>
                <w:rFonts w:ascii="Arial" w:hAnsi="Arial" w:cs="Arial"/>
                <w:b/>
                <w:sz w:val="24"/>
                <w:szCs w:val="24"/>
              </w:rPr>
            </w:pPr>
          </w:p>
        </w:tc>
      </w:tr>
      <w:tr w:rsidR="00B23837" w:rsidRPr="00CB6701" w14:paraId="5116C38E" w14:textId="77777777" w:rsidTr="7D4E742D">
        <w:tc>
          <w:tcPr>
            <w:tcW w:w="1169" w:type="dxa"/>
            <w:hideMark/>
          </w:tcPr>
          <w:p w14:paraId="75CBA0A6" w14:textId="42FD3A38" w:rsidR="00B23837" w:rsidRPr="00AA0709" w:rsidRDefault="00850259" w:rsidP="00B14E7D">
            <w:pPr>
              <w:spacing w:after="0" w:line="240" w:lineRule="auto"/>
              <w:rPr>
                <w:rFonts w:ascii="Arial" w:hAnsi="Arial" w:cs="Arial"/>
                <w:sz w:val="24"/>
                <w:szCs w:val="24"/>
              </w:rPr>
            </w:pPr>
            <w:r>
              <w:rPr>
                <w:rFonts w:ascii="Arial" w:hAnsi="Arial" w:cs="Arial"/>
                <w:sz w:val="24"/>
                <w:szCs w:val="24"/>
              </w:rPr>
              <w:t>23</w:t>
            </w:r>
            <w:r w:rsidR="00B23837" w:rsidRPr="00AA0709">
              <w:rPr>
                <w:rFonts w:ascii="Arial" w:hAnsi="Arial" w:cs="Arial"/>
                <w:sz w:val="24"/>
                <w:szCs w:val="24"/>
              </w:rPr>
              <w:t>/</w:t>
            </w:r>
            <w:r w:rsidR="0018035A">
              <w:rPr>
                <w:rFonts w:ascii="Arial" w:hAnsi="Arial" w:cs="Arial"/>
                <w:sz w:val="24"/>
                <w:szCs w:val="24"/>
              </w:rPr>
              <w:t>54</w:t>
            </w:r>
            <w:r w:rsidR="00B23837" w:rsidRPr="00AA0709">
              <w:rPr>
                <w:rFonts w:ascii="Arial" w:hAnsi="Arial" w:cs="Arial"/>
                <w:sz w:val="24"/>
                <w:szCs w:val="24"/>
              </w:rPr>
              <w:t>.1</w:t>
            </w:r>
          </w:p>
        </w:tc>
        <w:tc>
          <w:tcPr>
            <w:tcW w:w="8601" w:type="dxa"/>
            <w:gridSpan w:val="3"/>
            <w:hideMark/>
          </w:tcPr>
          <w:p w14:paraId="46CD67DF" w14:textId="77526EFF" w:rsidR="00B23837" w:rsidRPr="00AA0709" w:rsidRDefault="00B23837" w:rsidP="00014D5D">
            <w:pPr>
              <w:spacing w:after="0" w:line="240" w:lineRule="auto"/>
              <w:textAlignment w:val="baseline"/>
              <w:rPr>
                <w:rFonts w:ascii="Arial" w:hAnsi="Arial" w:cs="Arial"/>
                <w:sz w:val="24"/>
                <w:szCs w:val="24"/>
              </w:rPr>
            </w:pPr>
            <w:r w:rsidRPr="00AA0709">
              <w:rPr>
                <w:rFonts w:ascii="Arial" w:eastAsia="Times New Roman" w:hAnsi="Arial" w:cs="Arial"/>
                <w:sz w:val="24"/>
                <w:szCs w:val="24"/>
                <w:lang w:eastAsia="en-GB"/>
              </w:rPr>
              <w:t>The Chair confirmed the date of the next Finance &amp; Audit Committee meeting</w:t>
            </w:r>
            <w:r>
              <w:rPr>
                <w:rFonts w:ascii="Arial" w:eastAsia="Times New Roman" w:hAnsi="Arial" w:cs="Arial"/>
                <w:sz w:val="24"/>
                <w:szCs w:val="24"/>
                <w:lang w:eastAsia="en-GB"/>
              </w:rPr>
              <w:t xml:space="preserve"> </w:t>
            </w:r>
            <w:r w:rsidRPr="00AA0709">
              <w:rPr>
                <w:rFonts w:ascii="Arial" w:eastAsia="Times New Roman" w:hAnsi="Arial" w:cs="Arial"/>
                <w:sz w:val="24"/>
                <w:szCs w:val="24"/>
                <w:lang w:eastAsia="en-GB"/>
              </w:rPr>
              <w:t xml:space="preserve">as </w:t>
            </w:r>
            <w:r w:rsidR="00B53F9B">
              <w:rPr>
                <w:rFonts w:ascii="Arial" w:eastAsia="Times New Roman" w:hAnsi="Arial" w:cs="Arial"/>
                <w:sz w:val="24"/>
                <w:szCs w:val="24"/>
                <w:lang w:eastAsia="en-GB"/>
              </w:rPr>
              <w:t>7</w:t>
            </w:r>
            <w:r w:rsidR="005E098D">
              <w:rPr>
                <w:rFonts w:ascii="Arial" w:eastAsia="Times New Roman" w:hAnsi="Arial" w:cs="Arial"/>
                <w:sz w:val="24"/>
                <w:szCs w:val="24"/>
                <w:lang w:eastAsia="en-GB"/>
              </w:rPr>
              <w:t xml:space="preserve"> March 202</w:t>
            </w:r>
            <w:r w:rsidR="00B53F9B">
              <w:rPr>
                <w:rFonts w:ascii="Arial" w:eastAsia="Times New Roman" w:hAnsi="Arial" w:cs="Arial"/>
                <w:sz w:val="24"/>
                <w:szCs w:val="24"/>
                <w:lang w:eastAsia="en-GB"/>
              </w:rPr>
              <w:t>4</w:t>
            </w:r>
            <w:r w:rsidRPr="00AA0709">
              <w:rPr>
                <w:rFonts w:ascii="Arial" w:eastAsia="Times New Roman" w:hAnsi="Arial" w:cs="Arial"/>
                <w:sz w:val="24"/>
                <w:szCs w:val="24"/>
                <w:lang w:eastAsia="en-GB"/>
              </w:rPr>
              <w:t>.</w:t>
            </w:r>
          </w:p>
        </w:tc>
      </w:tr>
      <w:tr w:rsidR="00B53F9B" w:rsidRPr="00CB6701" w14:paraId="44FBD77B" w14:textId="77777777" w:rsidTr="7D4E742D">
        <w:tc>
          <w:tcPr>
            <w:tcW w:w="1169" w:type="dxa"/>
          </w:tcPr>
          <w:p w14:paraId="6CD0CAA1" w14:textId="77777777" w:rsidR="00B53F9B" w:rsidRDefault="00B53F9B" w:rsidP="00B14E7D">
            <w:pPr>
              <w:spacing w:after="0" w:line="240" w:lineRule="auto"/>
              <w:rPr>
                <w:rFonts w:ascii="Arial" w:hAnsi="Arial" w:cs="Arial"/>
                <w:sz w:val="24"/>
                <w:szCs w:val="24"/>
              </w:rPr>
            </w:pPr>
          </w:p>
        </w:tc>
        <w:tc>
          <w:tcPr>
            <w:tcW w:w="8601" w:type="dxa"/>
            <w:gridSpan w:val="3"/>
          </w:tcPr>
          <w:p w14:paraId="20FA7F8C" w14:textId="77777777" w:rsidR="00B53F9B" w:rsidRPr="00AA0709" w:rsidRDefault="00B53F9B" w:rsidP="00014D5D">
            <w:pPr>
              <w:spacing w:after="0" w:line="240" w:lineRule="auto"/>
              <w:textAlignment w:val="baseline"/>
              <w:rPr>
                <w:rFonts w:ascii="Arial" w:eastAsia="Times New Roman" w:hAnsi="Arial" w:cs="Arial"/>
                <w:sz w:val="24"/>
                <w:szCs w:val="24"/>
                <w:lang w:eastAsia="en-GB"/>
              </w:rPr>
            </w:pPr>
          </w:p>
        </w:tc>
      </w:tr>
      <w:tr w:rsidR="00B53F9B" w:rsidRPr="00CB6701" w14:paraId="776D57F2" w14:textId="77777777" w:rsidTr="7D4E742D">
        <w:tc>
          <w:tcPr>
            <w:tcW w:w="1169" w:type="dxa"/>
          </w:tcPr>
          <w:p w14:paraId="0AF732E9" w14:textId="392292B6" w:rsidR="00B53F9B" w:rsidRDefault="00B53F9B" w:rsidP="00B14E7D">
            <w:pPr>
              <w:spacing w:after="0" w:line="240" w:lineRule="auto"/>
              <w:rPr>
                <w:rFonts w:ascii="Arial" w:hAnsi="Arial" w:cs="Arial"/>
                <w:sz w:val="24"/>
                <w:szCs w:val="24"/>
              </w:rPr>
            </w:pPr>
            <w:r>
              <w:rPr>
                <w:rFonts w:ascii="Arial" w:hAnsi="Arial" w:cs="Arial"/>
                <w:b/>
                <w:sz w:val="24"/>
                <w:szCs w:val="24"/>
              </w:rPr>
              <w:t>23/</w:t>
            </w:r>
            <w:r w:rsidR="00C00FF6">
              <w:rPr>
                <w:rFonts w:ascii="Arial" w:hAnsi="Arial" w:cs="Arial"/>
                <w:b/>
                <w:sz w:val="24"/>
                <w:szCs w:val="24"/>
              </w:rPr>
              <w:t>55</w:t>
            </w:r>
          </w:p>
        </w:tc>
        <w:tc>
          <w:tcPr>
            <w:tcW w:w="8601" w:type="dxa"/>
            <w:gridSpan w:val="3"/>
          </w:tcPr>
          <w:p w14:paraId="4868CC2B" w14:textId="7B48ACBC" w:rsidR="00B53F9B" w:rsidRPr="00AA0709" w:rsidRDefault="00B53F9B" w:rsidP="00014D5D">
            <w:pPr>
              <w:spacing w:after="0" w:line="240" w:lineRule="auto"/>
              <w:textAlignment w:val="baseline"/>
              <w:rPr>
                <w:rFonts w:ascii="Arial" w:eastAsia="Times New Roman" w:hAnsi="Arial" w:cs="Arial"/>
                <w:sz w:val="24"/>
                <w:szCs w:val="24"/>
                <w:lang w:eastAsia="en-GB"/>
              </w:rPr>
            </w:pPr>
            <w:r>
              <w:rPr>
                <w:rFonts w:ascii="Arial" w:hAnsi="Arial" w:cs="Arial"/>
                <w:b/>
                <w:bCs/>
                <w:sz w:val="24"/>
                <w:szCs w:val="24"/>
              </w:rPr>
              <w:t>To consider passing the following resolution:</w:t>
            </w:r>
          </w:p>
        </w:tc>
      </w:tr>
      <w:tr w:rsidR="00B53F9B" w:rsidRPr="00CB6701" w14:paraId="066F9BD2" w14:textId="77777777" w:rsidTr="7D4E742D">
        <w:tc>
          <w:tcPr>
            <w:tcW w:w="1169" w:type="dxa"/>
          </w:tcPr>
          <w:p w14:paraId="47B476CD" w14:textId="77777777" w:rsidR="00B53F9B" w:rsidRDefault="00B53F9B" w:rsidP="00B14E7D">
            <w:pPr>
              <w:spacing w:after="0" w:line="240" w:lineRule="auto"/>
              <w:rPr>
                <w:rFonts w:ascii="Arial" w:hAnsi="Arial" w:cs="Arial"/>
                <w:sz w:val="24"/>
                <w:szCs w:val="24"/>
              </w:rPr>
            </w:pPr>
          </w:p>
        </w:tc>
        <w:tc>
          <w:tcPr>
            <w:tcW w:w="8601" w:type="dxa"/>
            <w:gridSpan w:val="3"/>
          </w:tcPr>
          <w:p w14:paraId="713E848A" w14:textId="77777777" w:rsidR="00B53F9B" w:rsidRPr="00AA0709" w:rsidRDefault="00B53F9B" w:rsidP="00014D5D">
            <w:pPr>
              <w:spacing w:after="0" w:line="240" w:lineRule="auto"/>
              <w:textAlignment w:val="baseline"/>
              <w:rPr>
                <w:rFonts w:ascii="Arial" w:eastAsia="Times New Roman" w:hAnsi="Arial" w:cs="Arial"/>
                <w:sz w:val="24"/>
                <w:szCs w:val="24"/>
                <w:lang w:eastAsia="en-GB"/>
              </w:rPr>
            </w:pPr>
          </w:p>
        </w:tc>
      </w:tr>
      <w:tr w:rsidR="00B53F9B" w:rsidRPr="00CB6701" w14:paraId="1C03B1FF" w14:textId="77777777" w:rsidTr="7D4E742D">
        <w:tc>
          <w:tcPr>
            <w:tcW w:w="1169" w:type="dxa"/>
          </w:tcPr>
          <w:p w14:paraId="306E9A62" w14:textId="77777777" w:rsidR="00B53F9B" w:rsidRDefault="00B53F9B" w:rsidP="00B14E7D">
            <w:pPr>
              <w:spacing w:after="0" w:line="240" w:lineRule="auto"/>
              <w:rPr>
                <w:rFonts w:ascii="Arial" w:hAnsi="Arial" w:cs="Arial"/>
                <w:sz w:val="24"/>
                <w:szCs w:val="24"/>
              </w:rPr>
            </w:pPr>
          </w:p>
        </w:tc>
        <w:tc>
          <w:tcPr>
            <w:tcW w:w="8601" w:type="dxa"/>
            <w:gridSpan w:val="3"/>
          </w:tcPr>
          <w:p w14:paraId="1E256796" w14:textId="65F48B8D" w:rsidR="00B53F9B" w:rsidRPr="00AA0709" w:rsidRDefault="00B53F9B" w:rsidP="00014D5D">
            <w:pPr>
              <w:spacing w:after="0" w:line="240" w:lineRule="auto"/>
              <w:textAlignment w:val="baseline"/>
              <w:rPr>
                <w:rFonts w:ascii="Arial" w:eastAsia="Times New Roman" w:hAnsi="Arial" w:cs="Arial"/>
                <w:sz w:val="24"/>
                <w:szCs w:val="24"/>
                <w:lang w:eastAsia="en-GB"/>
              </w:rPr>
            </w:pPr>
            <w:r>
              <w:rPr>
                <w:rFonts w:ascii="Arial" w:hAnsi="Arial" w:cs="Arial"/>
                <w:sz w:val="24"/>
                <w:szCs w:val="24"/>
              </w:rPr>
              <w:t>In accordance with Section 100A (2, 3 &amp; 4) of the Local Government Act 1972, to exclude the press and public for the business specified below because it is likely that if members of the public were present there would be disclosure to them of exempt information as defined in Paragraph 3 of Part 1 of Schedule 12A to the Act and the public interest in withholding the information outweighs the public interest in disclosing the information to the public</w:t>
            </w:r>
            <w:r w:rsidR="00855F83">
              <w:rPr>
                <w:rFonts w:ascii="Arial" w:hAnsi="Arial" w:cs="Arial"/>
                <w:sz w:val="24"/>
                <w:szCs w:val="24"/>
              </w:rPr>
              <w:t>.</w:t>
            </w:r>
          </w:p>
        </w:tc>
      </w:tr>
      <w:tr w:rsidR="00B53F9B" w:rsidRPr="00CB6701" w14:paraId="5701FD59" w14:textId="77777777" w:rsidTr="7D4E742D">
        <w:tc>
          <w:tcPr>
            <w:tcW w:w="1169" w:type="dxa"/>
          </w:tcPr>
          <w:p w14:paraId="33B99C2B" w14:textId="77777777" w:rsidR="00B53F9B" w:rsidRDefault="00B53F9B" w:rsidP="00B14E7D">
            <w:pPr>
              <w:spacing w:after="0" w:line="240" w:lineRule="auto"/>
              <w:rPr>
                <w:rFonts w:ascii="Arial" w:hAnsi="Arial" w:cs="Arial"/>
                <w:sz w:val="24"/>
                <w:szCs w:val="24"/>
              </w:rPr>
            </w:pPr>
          </w:p>
        </w:tc>
        <w:tc>
          <w:tcPr>
            <w:tcW w:w="8601" w:type="dxa"/>
            <w:gridSpan w:val="3"/>
          </w:tcPr>
          <w:p w14:paraId="72A8F669" w14:textId="77777777" w:rsidR="00B53F9B" w:rsidRPr="00AA0709" w:rsidRDefault="00B53F9B" w:rsidP="00014D5D">
            <w:pPr>
              <w:spacing w:after="0" w:line="240" w:lineRule="auto"/>
              <w:textAlignment w:val="baseline"/>
              <w:rPr>
                <w:rFonts w:ascii="Arial" w:eastAsia="Times New Roman" w:hAnsi="Arial" w:cs="Arial"/>
                <w:sz w:val="24"/>
                <w:szCs w:val="24"/>
                <w:lang w:eastAsia="en-GB"/>
              </w:rPr>
            </w:pPr>
          </w:p>
        </w:tc>
      </w:tr>
      <w:tr w:rsidR="00B53F9B" w:rsidRPr="00CB6701" w14:paraId="080108E8" w14:textId="77777777" w:rsidTr="7D4E742D">
        <w:tc>
          <w:tcPr>
            <w:tcW w:w="1169" w:type="dxa"/>
          </w:tcPr>
          <w:p w14:paraId="14CB08E0" w14:textId="02444886" w:rsidR="00B53F9B" w:rsidRDefault="00B53F9B" w:rsidP="00B14E7D">
            <w:pPr>
              <w:spacing w:after="0" w:line="240" w:lineRule="auto"/>
              <w:rPr>
                <w:rFonts w:ascii="Arial" w:hAnsi="Arial" w:cs="Arial"/>
                <w:sz w:val="24"/>
                <w:szCs w:val="24"/>
              </w:rPr>
            </w:pPr>
            <w:r>
              <w:rPr>
                <w:rFonts w:ascii="Arial" w:hAnsi="Arial" w:cs="Arial"/>
                <w:b/>
                <w:sz w:val="24"/>
                <w:szCs w:val="24"/>
              </w:rPr>
              <w:t>23/</w:t>
            </w:r>
            <w:r w:rsidR="00C00FF6">
              <w:rPr>
                <w:rFonts w:ascii="Arial" w:hAnsi="Arial" w:cs="Arial"/>
                <w:b/>
                <w:sz w:val="24"/>
                <w:szCs w:val="24"/>
              </w:rPr>
              <w:t>55</w:t>
            </w:r>
            <w:r>
              <w:rPr>
                <w:rFonts w:ascii="Arial" w:hAnsi="Arial" w:cs="Arial"/>
                <w:b/>
                <w:sz w:val="24"/>
                <w:szCs w:val="24"/>
              </w:rPr>
              <w:t>.1</w:t>
            </w:r>
          </w:p>
        </w:tc>
        <w:tc>
          <w:tcPr>
            <w:tcW w:w="8601" w:type="dxa"/>
            <w:gridSpan w:val="3"/>
          </w:tcPr>
          <w:p w14:paraId="4C20238F" w14:textId="735C1EA4" w:rsidR="00B53F9B" w:rsidRPr="00AA0709" w:rsidRDefault="00B53F9B" w:rsidP="00014D5D">
            <w:pPr>
              <w:spacing w:after="0" w:line="240" w:lineRule="auto"/>
              <w:textAlignment w:val="baseline"/>
              <w:rPr>
                <w:rFonts w:ascii="Arial" w:eastAsia="Times New Roman" w:hAnsi="Arial" w:cs="Arial"/>
                <w:sz w:val="24"/>
                <w:szCs w:val="24"/>
                <w:lang w:eastAsia="en-GB"/>
              </w:rPr>
            </w:pPr>
            <w:r>
              <w:rPr>
                <w:rFonts w:ascii="Arial" w:hAnsi="Arial" w:cs="Arial"/>
                <w:b/>
                <w:bCs/>
                <w:sz w:val="24"/>
                <w:szCs w:val="24"/>
              </w:rPr>
              <w:t>RESOLVED:  To close the meeting to the press and public.</w:t>
            </w:r>
          </w:p>
        </w:tc>
      </w:tr>
      <w:tr w:rsidR="00B53F9B" w:rsidRPr="00CB6701" w14:paraId="269D7689" w14:textId="77777777" w:rsidTr="7D4E742D">
        <w:tc>
          <w:tcPr>
            <w:tcW w:w="1169" w:type="dxa"/>
          </w:tcPr>
          <w:p w14:paraId="7AFC50EA" w14:textId="77777777" w:rsidR="00B53F9B" w:rsidRDefault="00B53F9B" w:rsidP="00B14E7D">
            <w:pPr>
              <w:spacing w:after="0" w:line="240" w:lineRule="auto"/>
              <w:rPr>
                <w:rFonts w:ascii="Arial" w:hAnsi="Arial" w:cs="Arial"/>
                <w:sz w:val="24"/>
                <w:szCs w:val="24"/>
              </w:rPr>
            </w:pPr>
          </w:p>
        </w:tc>
        <w:tc>
          <w:tcPr>
            <w:tcW w:w="8601" w:type="dxa"/>
            <w:gridSpan w:val="3"/>
          </w:tcPr>
          <w:p w14:paraId="3CB92A6D" w14:textId="77777777" w:rsidR="00B53F9B" w:rsidRPr="00AA0709" w:rsidRDefault="00B53F9B" w:rsidP="00014D5D">
            <w:pPr>
              <w:spacing w:after="0" w:line="240" w:lineRule="auto"/>
              <w:textAlignment w:val="baseline"/>
              <w:rPr>
                <w:rFonts w:ascii="Arial" w:eastAsia="Times New Roman" w:hAnsi="Arial" w:cs="Arial"/>
                <w:sz w:val="24"/>
                <w:szCs w:val="24"/>
                <w:lang w:eastAsia="en-GB"/>
              </w:rPr>
            </w:pPr>
          </w:p>
        </w:tc>
      </w:tr>
      <w:tr w:rsidR="00B53F9B" w:rsidRPr="00CB6701" w14:paraId="05283E29" w14:textId="77777777" w:rsidTr="7D4E742D">
        <w:tc>
          <w:tcPr>
            <w:tcW w:w="1169" w:type="dxa"/>
          </w:tcPr>
          <w:p w14:paraId="37754094" w14:textId="7C16140D" w:rsidR="00B53F9B" w:rsidRDefault="00B53F9B" w:rsidP="00B14E7D">
            <w:pPr>
              <w:spacing w:after="0" w:line="240" w:lineRule="auto"/>
              <w:rPr>
                <w:rFonts w:ascii="Arial" w:hAnsi="Arial" w:cs="Arial"/>
                <w:sz w:val="24"/>
                <w:szCs w:val="24"/>
              </w:rPr>
            </w:pPr>
            <w:r>
              <w:rPr>
                <w:rFonts w:ascii="Arial" w:hAnsi="Arial" w:cs="Arial"/>
                <w:b/>
                <w:sz w:val="24"/>
                <w:szCs w:val="24"/>
              </w:rPr>
              <w:t>PART 2</w:t>
            </w:r>
          </w:p>
        </w:tc>
        <w:tc>
          <w:tcPr>
            <w:tcW w:w="8601" w:type="dxa"/>
            <w:gridSpan w:val="3"/>
          </w:tcPr>
          <w:p w14:paraId="283B473A" w14:textId="77777777" w:rsidR="00B53F9B" w:rsidRPr="00AA0709" w:rsidRDefault="00B53F9B" w:rsidP="00014D5D">
            <w:pPr>
              <w:spacing w:after="0" w:line="240" w:lineRule="auto"/>
              <w:textAlignment w:val="baseline"/>
              <w:rPr>
                <w:rFonts w:ascii="Arial" w:eastAsia="Times New Roman" w:hAnsi="Arial" w:cs="Arial"/>
                <w:sz w:val="24"/>
                <w:szCs w:val="24"/>
                <w:lang w:eastAsia="en-GB"/>
              </w:rPr>
            </w:pPr>
          </w:p>
        </w:tc>
      </w:tr>
      <w:tr w:rsidR="00B53F9B" w:rsidRPr="00CB6701" w14:paraId="79203CBB" w14:textId="77777777" w:rsidTr="7D4E742D">
        <w:tc>
          <w:tcPr>
            <w:tcW w:w="1169" w:type="dxa"/>
          </w:tcPr>
          <w:p w14:paraId="6C92E15C" w14:textId="77777777" w:rsidR="00B53F9B" w:rsidRDefault="00B53F9B" w:rsidP="00B14E7D">
            <w:pPr>
              <w:spacing w:after="0" w:line="240" w:lineRule="auto"/>
              <w:rPr>
                <w:rFonts w:ascii="Arial" w:hAnsi="Arial" w:cs="Arial"/>
                <w:b/>
                <w:sz w:val="24"/>
                <w:szCs w:val="24"/>
              </w:rPr>
            </w:pPr>
          </w:p>
        </w:tc>
        <w:tc>
          <w:tcPr>
            <w:tcW w:w="8601" w:type="dxa"/>
            <w:gridSpan w:val="3"/>
          </w:tcPr>
          <w:p w14:paraId="59DC7278" w14:textId="77777777" w:rsidR="00B53F9B" w:rsidRPr="00AA0709" w:rsidRDefault="00B53F9B" w:rsidP="00014D5D">
            <w:pPr>
              <w:spacing w:after="0" w:line="240" w:lineRule="auto"/>
              <w:textAlignment w:val="baseline"/>
              <w:rPr>
                <w:rFonts w:ascii="Arial" w:eastAsia="Times New Roman" w:hAnsi="Arial" w:cs="Arial"/>
                <w:sz w:val="24"/>
                <w:szCs w:val="24"/>
                <w:lang w:eastAsia="en-GB"/>
              </w:rPr>
            </w:pPr>
          </w:p>
        </w:tc>
      </w:tr>
      <w:tr w:rsidR="00225072" w:rsidRPr="00CB6701" w14:paraId="2987C05F" w14:textId="77777777" w:rsidTr="7D4E742D">
        <w:tc>
          <w:tcPr>
            <w:tcW w:w="1169" w:type="dxa"/>
          </w:tcPr>
          <w:p w14:paraId="18A0A0E0" w14:textId="1579DACB" w:rsidR="00225072" w:rsidRDefault="00225072" w:rsidP="00225072">
            <w:pPr>
              <w:spacing w:after="0" w:line="240" w:lineRule="auto"/>
              <w:rPr>
                <w:rFonts w:ascii="Arial" w:hAnsi="Arial" w:cs="Arial"/>
                <w:sz w:val="24"/>
                <w:szCs w:val="24"/>
              </w:rPr>
            </w:pPr>
            <w:r>
              <w:rPr>
                <w:rFonts w:ascii="Arial" w:hAnsi="Arial" w:cs="Arial"/>
                <w:b/>
                <w:sz w:val="24"/>
                <w:szCs w:val="24"/>
              </w:rPr>
              <w:t>23/</w:t>
            </w:r>
            <w:r w:rsidR="0018035A">
              <w:rPr>
                <w:rFonts w:ascii="Arial" w:hAnsi="Arial" w:cs="Arial"/>
                <w:b/>
                <w:sz w:val="24"/>
                <w:szCs w:val="24"/>
              </w:rPr>
              <w:t>56</w:t>
            </w:r>
          </w:p>
        </w:tc>
        <w:tc>
          <w:tcPr>
            <w:tcW w:w="8601" w:type="dxa"/>
            <w:gridSpan w:val="3"/>
          </w:tcPr>
          <w:p w14:paraId="654880F2" w14:textId="31317063" w:rsidR="00225072" w:rsidRPr="00AA0709" w:rsidRDefault="00225072" w:rsidP="00225072">
            <w:pPr>
              <w:spacing w:after="0" w:line="240" w:lineRule="auto"/>
              <w:textAlignment w:val="baseline"/>
              <w:rPr>
                <w:rFonts w:ascii="Arial" w:eastAsia="Times New Roman" w:hAnsi="Arial" w:cs="Arial"/>
                <w:sz w:val="24"/>
                <w:szCs w:val="24"/>
                <w:lang w:eastAsia="en-GB"/>
              </w:rPr>
            </w:pPr>
            <w:r>
              <w:rPr>
                <w:rFonts w:ascii="Arial" w:hAnsi="Arial" w:cs="Arial"/>
                <w:b/>
                <w:bCs/>
                <w:sz w:val="24"/>
                <w:szCs w:val="24"/>
              </w:rPr>
              <w:t>Future Training Provision</w:t>
            </w:r>
          </w:p>
        </w:tc>
      </w:tr>
      <w:tr w:rsidR="00225072" w:rsidRPr="00BE2EB6" w14:paraId="14DBE2E6" w14:textId="77777777" w:rsidTr="7D4E742D">
        <w:tc>
          <w:tcPr>
            <w:tcW w:w="1169" w:type="dxa"/>
          </w:tcPr>
          <w:p w14:paraId="7A70ADD7" w14:textId="77777777" w:rsidR="00225072" w:rsidRPr="00BE2EB6" w:rsidRDefault="00225072" w:rsidP="00225072">
            <w:pPr>
              <w:spacing w:after="0" w:line="240" w:lineRule="auto"/>
              <w:rPr>
                <w:rFonts w:ascii="Arial" w:hAnsi="Arial" w:cs="Arial"/>
                <w:bCs/>
                <w:sz w:val="24"/>
                <w:szCs w:val="24"/>
              </w:rPr>
            </w:pPr>
          </w:p>
        </w:tc>
        <w:tc>
          <w:tcPr>
            <w:tcW w:w="8601" w:type="dxa"/>
            <w:gridSpan w:val="3"/>
          </w:tcPr>
          <w:p w14:paraId="4FCA0984" w14:textId="77777777" w:rsidR="00225072" w:rsidRPr="00BE2EB6" w:rsidRDefault="00225072" w:rsidP="00225072">
            <w:pPr>
              <w:spacing w:after="0" w:line="240" w:lineRule="auto"/>
              <w:textAlignment w:val="baseline"/>
              <w:rPr>
                <w:rFonts w:ascii="Arial" w:hAnsi="Arial" w:cs="Arial"/>
                <w:bCs/>
                <w:sz w:val="24"/>
                <w:szCs w:val="24"/>
              </w:rPr>
            </w:pPr>
          </w:p>
        </w:tc>
      </w:tr>
      <w:tr w:rsidR="00225072" w:rsidRPr="00BE2EB6" w14:paraId="5EA21BCD" w14:textId="77777777" w:rsidTr="7D4E742D">
        <w:tc>
          <w:tcPr>
            <w:tcW w:w="1169" w:type="dxa"/>
          </w:tcPr>
          <w:p w14:paraId="1C980B06" w14:textId="5E7C875F" w:rsidR="00225072" w:rsidRPr="00BE2EB6" w:rsidRDefault="00EF2DED" w:rsidP="00225072">
            <w:pPr>
              <w:spacing w:after="0" w:line="240" w:lineRule="auto"/>
              <w:rPr>
                <w:rFonts w:ascii="Arial" w:hAnsi="Arial" w:cs="Arial"/>
                <w:bCs/>
                <w:sz w:val="24"/>
                <w:szCs w:val="24"/>
              </w:rPr>
            </w:pPr>
            <w:r>
              <w:rPr>
                <w:rFonts w:ascii="Arial" w:hAnsi="Arial" w:cs="Arial"/>
                <w:bCs/>
                <w:sz w:val="24"/>
                <w:szCs w:val="24"/>
              </w:rPr>
              <w:t>23/56.1</w:t>
            </w:r>
          </w:p>
        </w:tc>
        <w:tc>
          <w:tcPr>
            <w:tcW w:w="8601" w:type="dxa"/>
            <w:gridSpan w:val="3"/>
          </w:tcPr>
          <w:p w14:paraId="0FEBA83E" w14:textId="18653502" w:rsidR="00225072" w:rsidRPr="00BE2EB6" w:rsidRDefault="00083FBC" w:rsidP="00225072">
            <w:pPr>
              <w:spacing w:after="0" w:line="240" w:lineRule="auto"/>
              <w:textAlignment w:val="baseline"/>
              <w:rPr>
                <w:rFonts w:ascii="Arial" w:hAnsi="Arial" w:cs="Arial"/>
                <w:bCs/>
                <w:sz w:val="24"/>
                <w:szCs w:val="24"/>
              </w:rPr>
            </w:pPr>
            <w:r>
              <w:rPr>
                <w:rFonts w:ascii="Arial" w:hAnsi="Arial" w:cs="Arial"/>
                <w:bCs/>
                <w:sz w:val="24"/>
                <w:szCs w:val="24"/>
              </w:rPr>
              <w:t xml:space="preserve">The Committee considered an exempt report that </w:t>
            </w:r>
            <w:r w:rsidR="00D64BE5">
              <w:rPr>
                <w:rFonts w:ascii="Arial" w:hAnsi="Arial" w:cs="Arial"/>
                <w:bCs/>
                <w:sz w:val="24"/>
                <w:szCs w:val="24"/>
              </w:rPr>
              <w:t xml:space="preserve">detailed </w:t>
            </w:r>
            <w:r w:rsidR="00FC3A21">
              <w:rPr>
                <w:rFonts w:ascii="Arial" w:hAnsi="Arial" w:cs="Arial"/>
                <w:bCs/>
                <w:sz w:val="24"/>
                <w:szCs w:val="24"/>
              </w:rPr>
              <w:t xml:space="preserve">the project costs </w:t>
            </w:r>
            <w:r w:rsidR="00BC61F0">
              <w:rPr>
                <w:rFonts w:ascii="Arial" w:hAnsi="Arial" w:cs="Arial"/>
                <w:bCs/>
                <w:sz w:val="24"/>
                <w:szCs w:val="24"/>
              </w:rPr>
              <w:t xml:space="preserve">and progress on the </w:t>
            </w:r>
            <w:r w:rsidR="007C0251">
              <w:rPr>
                <w:rFonts w:ascii="Arial" w:hAnsi="Arial" w:cs="Arial"/>
                <w:bCs/>
                <w:sz w:val="24"/>
                <w:szCs w:val="24"/>
              </w:rPr>
              <w:t xml:space="preserve">provision of </w:t>
            </w:r>
            <w:r w:rsidR="0020202B">
              <w:rPr>
                <w:rFonts w:ascii="Arial" w:hAnsi="Arial" w:cs="Arial"/>
                <w:bCs/>
                <w:sz w:val="24"/>
                <w:szCs w:val="24"/>
              </w:rPr>
              <w:t xml:space="preserve">future training facilities, as detailed in the </w:t>
            </w:r>
            <w:r w:rsidR="00CD753E">
              <w:rPr>
                <w:rFonts w:ascii="Arial" w:hAnsi="Arial" w:cs="Arial"/>
                <w:bCs/>
                <w:sz w:val="24"/>
                <w:szCs w:val="24"/>
              </w:rPr>
              <w:t>Not for Publication report.</w:t>
            </w:r>
          </w:p>
        </w:tc>
      </w:tr>
      <w:tr w:rsidR="00D43F93" w:rsidRPr="00BE2EB6" w14:paraId="7CEC2E78" w14:textId="77777777" w:rsidTr="7D4E742D">
        <w:tc>
          <w:tcPr>
            <w:tcW w:w="1169" w:type="dxa"/>
          </w:tcPr>
          <w:p w14:paraId="42D81F58" w14:textId="77777777" w:rsidR="00D43F93" w:rsidRPr="00BE2EB6" w:rsidRDefault="00D43F93" w:rsidP="00225072">
            <w:pPr>
              <w:spacing w:after="0" w:line="240" w:lineRule="auto"/>
              <w:rPr>
                <w:rFonts w:ascii="Arial" w:hAnsi="Arial" w:cs="Arial"/>
                <w:bCs/>
                <w:sz w:val="24"/>
                <w:szCs w:val="24"/>
              </w:rPr>
            </w:pPr>
          </w:p>
        </w:tc>
        <w:tc>
          <w:tcPr>
            <w:tcW w:w="8601" w:type="dxa"/>
            <w:gridSpan w:val="3"/>
          </w:tcPr>
          <w:p w14:paraId="78374F5A" w14:textId="77777777" w:rsidR="00D43F93" w:rsidRPr="00BE2EB6" w:rsidRDefault="00D43F93" w:rsidP="00225072">
            <w:pPr>
              <w:spacing w:after="0" w:line="240" w:lineRule="auto"/>
              <w:textAlignment w:val="baseline"/>
              <w:rPr>
                <w:rFonts w:ascii="Arial" w:hAnsi="Arial" w:cs="Arial"/>
                <w:bCs/>
                <w:sz w:val="24"/>
                <w:szCs w:val="24"/>
              </w:rPr>
            </w:pPr>
          </w:p>
        </w:tc>
      </w:tr>
      <w:tr w:rsidR="009637E5" w:rsidRPr="00BE2EB6" w14:paraId="13918AC5" w14:textId="77777777" w:rsidTr="7D4E742D">
        <w:tc>
          <w:tcPr>
            <w:tcW w:w="1169" w:type="dxa"/>
          </w:tcPr>
          <w:p w14:paraId="51C211CC" w14:textId="75F236C5" w:rsidR="009637E5" w:rsidRPr="00BE2EB6" w:rsidRDefault="009637E5" w:rsidP="00225072">
            <w:pPr>
              <w:spacing w:after="0" w:line="240" w:lineRule="auto"/>
              <w:rPr>
                <w:rFonts w:ascii="Arial" w:hAnsi="Arial" w:cs="Arial"/>
                <w:bCs/>
                <w:sz w:val="24"/>
                <w:szCs w:val="24"/>
              </w:rPr>
            </w:pPr>
            <w:r>
              <w:rPr>
                <w:rFonts w:ascii="Arial" w:hAnsi="Arial" w:cs="Arial"/>
                <w:b/>
                <w:sz w:val="24"/>
                <w:szCs w:val="24"/>
              </w:rPr>
              <w:t>23/56.2</w:t>
            </w:r>
          </w:p>
        </w:tc>
        <w:tc>
          <w:tcPr>
            <w:tcW w:w="8601" w:type="dxa"/>
            <w:gridSpan w:val="3"/>
          </w:tcPr>
          <w:p w14:paraId="1D319E45" w14:textId="50A8CDF2" w:rsidR="009637E5" w:rsidRPr="00BE2EB6" w:rsidRDefault="009637E5" w:rsidP="009637E5">
            <w:pPr>
              <w:spacing w:after="0" w:line="240" w:lineRule="auto"/>
              <w:textAlignment w:val="baseline"/>
              <w:rPr>
                <w:rFonts w:ascii="Arial" w:hAnsi="Arial" w:cs="Arial"/>
                <w:bCs/>
                <w:sz w:val="24"/>
                <w:szCs w:val="24"/>
              </w:rPr>
            </w:pPr>
            <w:r>
              <w:rPr>
                <w:rFonts w:ascii="Arial" w:hAnsi="Arial" w:cs="Arial"/>
                <w:b/>
                <w:bCs/>
                <w:sz w:val="24"/>
                <w:szCs w:val="24"/>
              </w:rPr>
              <w:t>RESOLVED:</w:t>
            </w:r>
          </w:p>
        </w:tc>
      </w:tr>
      <w:tr w:rsidR="009637E5" w:rsidRPr="00BE2EB6" w14:paraId="0EF0B2F2" w14:textId="77777777" w:rsidTr="7D4E742D">
        <w:tc>
          <w:tcPr>
            <w:tcW w:w="1169" w:type="dxa"/>
          </w:tcPr>
          <w:p w14:paraId="20D7AD49" w14:textId="77777777" w:rsidR="009637E5" w:rsidRPr="00BE2EB6" w:rsidRDefault="009637E5" w:rsidP="00225072">
            <w:pPr>
              <w:spacing w:after="0" w:line="240" w:lineRule="auto"/>
              <w:rPr>
                <w:rFonts w:ascii="Arial" w:hAnsi="Arial" w:cs="Arial"/>
                <w:bCs/>
                <w:sz w:val="24"/>
                <w:szCs w:val="24"/>
              </w:rPr>
            </w:pPr>
          </w:p>
        </w:tc>
        <w:tc>
          <w:tcPr>
            <w:tcW w:w="8601" w:type="dxa"/>
            <w:gridSpan w:val="3"/>
          </w:tcPr>
          <w:p w14:paraId="0D1F9055" w14:textId="77777777" w:rsidR="009637E5" w:rsidRPr="00BE2EB6" w:rsidRDefault="009637E5" w:rsidP="00225072">
            <w:pPr>
              <w:spacing w:after="0" w:line="240" w:lineRule="auto"/>
              <w:textAlignment w:val="baseline"/>
              <w:rPr>
                <w:rFonts w:ascii="Arial" w:hAnsi="Arial" w:cs="Arial"/>
                <w:bCs/>
                <w:sz w:val="24"/>
                <w:szCs w:val="24"/>
              </w:rPr>
            </w:pPr>
          </w:p>
        </w:tc>
      </w:tr>
      <w:tr w:rsidR="009637E5" w:rsidRPr="00BE2EB6" w14:paraId="38DCF4DF" w14:textId="77777777" w:rsidTr="7D4E742D">
        <w:tc>
          <w:tcPr>
            <w:tcW w:w="1169" w:type="dxa"/>
          </w:tcPr>
          <w:p w14:paraId="37CD0115" w14:textId="77777777" w:rsidR="009637E5" w:rsidRPr="00BE2EB6" w:rsidRDefault="009637E5" w:rsidP="00225072">
            <w:pPr>
              <w:spacing w:after="0" w:line="240" w:lineRule="auto"/>
              <w:rPr>
                <w:rFonts w:ascii="Arial" w:hAnsi="Arial" w:cs="Arial"/>
                <w:bCs/>
                <w:sz w:val="24"/>
                <w:szCs w:val="24"/>
              </w:rPr>
            </w:pPr>
          </w:p>
        </w:tc>
        <w:tc>
          <w:tcPr>
            <w:tcW w:w="8601" w:type="dxa"/>
            <w:gridSpan w:val="3"/>
          </w:tcPr>
          <w:p w14:paraId="58CF588A" w14:textId="231CAE51" w:rsidR="00556AE1" w:rsidRPr="00EB4332" w:rsidRDefault="00556AE1" w:rsidP="00556AE1">
            <w:pPr>
              <w:pStyle w:val="ListParagraph"/>
              <w:numPr>
                <w:ilvl w:val="0"/>
                <w:numId w:val="4"/>
              </w:numPr>
              <w:spacing w:after="0"/>
              <w:jc w:val="left"/>
              <w:rPr>
                <w:rFonts w:ascii="Arial" w:hAnsi="Arial" w:cs="Arial"/>
                <w:b/>
                <w:bCs/>
                <w:sz w:val="24"/>
                <w:szCs w:val="24"/>
              </w:rPr>
            </w:pPr>
            <w:r>
              <w:rPr>
                <w:rFonts w:ascii="Arial" w:hAnsi="Arial" w:cs="Arial"/>
                <w:b/>
                <w:bCs/>
                <w:sz w:val="24"/>
                <w:szCs w:val="24"/>
                <w:lang w:eastAsia="en-GB"/>
              </w:rPr>
              <w:t xml:space="preserve">That </w:t>
            </w:r>
            <w:r w:rsidRPr="00EB4332">
              <w:rPr>
                <w:rFonts w:ascii="Arial" w:hAnsi="Arial" w:cs="Arial"/>
                <w:b/>
                <w:bCs/>
                <w:sz w:val="24"/>
                <w:szCs w:val="24"/>
                <w:lang w:eastAsia="en-GB"/>
              </w:rPr>
              <w:t>the progress of the project, as detailed within Appendix A</w:t>
            </w:r>
            <w:r>
              <w:rPr>
                <w:rFonts w:ascii="Arial" w:hAnsi="Arial" w:cs="Arial"/>
                <w:b/>
                <w:bCs/>
                <w:sz w:val="24"/>
                <w:szCs w:val="24"/>
                <w:lang w:eastAsia="en-GB"/>
              </w:rPr>
              <w:t xml:space="preserve"> be noted</w:t>
            </w:r>
            <w:r w:rsidR="00020E70">
              <w:rPr>
                <w:rFonts w:ascii="Arial" w:hAnsi="Arial" w:cs="Arial"/>
                <w:b/>
                <w:bCs/>
                <w:sz w:val="24"/>
                <w:szCs w:val="24"/>
                <w:lang w:eastAsia="en-GB"/>
              </w:rPr>
              <w:t>.</w:t>
            </w:r>
          </w:p>
          <w:p w14:paraId="4EAF5F04" w14:textId="77777777" w:rsidR="009637E5" w:rsidRPr="00BE2EB6" w:rsidRDefault="009637E5" w:rsidP="00225072">
            <w:pPr>
              <w:spacing w:after="0" w:line="240" w:lineRule="auto"/>
              <w:textAlignment w:val="baseline"/>
              <w:rPr>
                <w:rFonts w:ascii="Arial" w:hAnsi="Arial" w:cs="Arial"/>
                <w:bCs/>
                <w:sz w:val="24"/>
                <w:szCs w:val="24"/>
              </w:rPr>
            </w:pPr>
          </w:p>
        </w:tc>
      </w:tr>
      <w:tr w:rsidR="009637E5" w:rsidRPr="00BE2EB6" w14:paraId="592E1537" w14:textId="77777777" w:rsidTr="7D4E742D">
        <w:tc>
          <w:tcPr>
            <w:tcW w:w="1169" w:type="dxa"/>
          </w:tcPr>
          <w:p w14:paraId="580FAF36" w14:textId="77777777" w:rsidR="009637E5" w:rsidRPr="00BE2EB6" w:rsidRDefault="009637E5" w:rsidP="00225072">
            <w:pPr>
              <w:spacing w:after="0" w:line="240" w:lineRule="auto"/>
              <w:rPr>
                <w:rFonts w:ascii="Arial" w:hAnsi="Arial" w:cs="Arial"/>
                <w:bCs/>
                <w:sz w:val="24"/>
                <w:szCs w:val="24"/>
              </w:rPr>
            </w:pPr>
          </w:p>
        </w:tc>
        <w:tc>
          <w:tcPr>
            <w:tcW w:w="8601" w:type="dxa"/>
            <w:gridSpan w:val="3"/>
          </w:tcPr>
          <w:p w14:paraId="6CC192EA" w14:textId="34F56D64" w:rsidR="009637E5" w:rsidRPr="00466F1D" w:rsidRDefault="00556AE1" w:rsidP="00466F1D">
            <w:pPr>
              <w:pStyle w:val="ListParagraph"/>
              <w:numPr>
                <w:ilvl w:val="0"/>
                <w:numId w:val="4"/>
              </w:numPr>
              <w:spacing w:after="0" w:line="240" w:lineRule="auto"/>
              <w:jc w:val="left"/>
              <w:textAlignment w:val="baseline"/>
              <w:rPr>
                <w:rFonts w:ascii="Arial" w:hAnsi="Arial" w:cs="Arial"/>
                <w:bCs/>
                <w:sz w:val="24"/>
                <w:szCs w:val="24"/>
              </w:rPr>
            </w:pPr>
            <w:r w:rsidRPr="00466F1D">
              <w:rPr>
                <w:rFonts w:ascii="Arial" w:hAnsi="Arial" w:cs="Arial"/>
                <w:b/>
                <w:bCs/>
                <w:sz w:val="24"/>
                <w:szCs w:val="24"/>
                <w:lang w:eastAsia="en-GB"/>
              </w:rPr>
              <w:t>That approval be sought from the Authority, with a delegation, to award contracts for works following the procurement process, subject to the overall project cost not exceeding the upper cost range detailed in the Financial Implications section of the Not for Publication Report.</w:t>
            </w:r>
          </w:p>
        </w:tc>
      </w:tr>
    </w:tbl>
    <w:p w14:paraId="778817E4" w14:textId="77777777" w:rsidR="00D4271B" w:rsidRDefault="00D4271B" w:rsidP="00014D5D">
      <w:pPr>
        <w:spacing w:after="0"/>
        <w:ind w:left="-284"/>
        <w:rPr>
          <w:rFonts w:ascii="Arial" w:hAnsi="Arial" w:cs="Arial"/>
          <w:sz w:val="24"/>
          <w:szCs w:val="24"/>
          <w:lang w:eastAsia="en-GB"/>
        </w:rPr>
      </w:pPr>
    </w:p>
    <w:p w14:paraId="4F71DFE6" w14:textId="77777777" w:rsidR="00225072" w:rsidRDefault="00225072" w:rsidP="00014D5D">
      <w:pPr>
        <w:spacing w:after="0"/>
        <w:ind w:left="-284"/>
        <w:rPr>
          <w:rFonts w:ascii="Arial" w:hAnsi="Arial" w:cs="Arial"/>
          <w:sz w:val="24"/>
          <w:szCs w:val="24"/>
        </w:rPr>
      </w:pPr>
    </w:p>
    <w:p w14:paraId="560CA4F7" w14:textId="77777777" w:rsidR="00225072" w:rsidRDefault="00225072" w:rsidP="00014D5D">
      <w:pPr>
        <w:spacing w:after="0"/>
        <w:ind w:left="-284"/>
        <w:rPr>
          <w:rFonts w:ascii="Arial" w:hAnsi="Arial" w:cs="Arial"/>
          <w:sz w:val="24"/>
          <w:szCs w:val="24"/>
        </w:rPr>
      </w:pPr>
    </w:p>
    <w:p w14:paraId="2DBDD51E" w14:textId="0E16A02E" w:rsidR="00285863" w:rsidRDefault="00285863" w:rsidP="00014D5D">
      <w:pPr>
        <w:spacing w:after="0"/>
        <w:ind w:left="-284"/>
        <w:rPr>
          <w:rFonts w:ascii="Arial" w:hAnsi="Arial" w:cs="Arial"/>
          <w:sz w:val="24"/>
          <w:szCs w:val="24"/>
        </w:rPr>
      </w:pPr>
      <w:r w:rsidRPr="00C877C5">
        <w:rPr>
          <w:rFonts w:ascii="Arial" w:hAnsi="Arial" w:cs="Arial"/>
          <w:sz w:val="24"/>
          <w:szCs w:val="24"/>
        </w:rPr>
        <w:t xml:space="preserve">Meeting ended </w:t>
      </w:r>
      <w:r w:rsidRPr="0087259B">
        <w:rPr>
          <w:rFonts w:ascii="Arial" w:hAnsi="Arial" w:cs="Arial"/>
          <w:sz w:val="24"/>
          <w:szCs w:val="24"/>
        </w:rPr>
        <w:t>at 1</w:t>
      </w:r>
      <w:r w:rsidR="0087259B" w:rsidRPr="0087259B">
        <w:rPr>
          <w:rFonts w:ascii="Arial" w:hAnsi="Arial" w:cs="Arial"/>
          <w:sz w:val="24"/>
          <w:szCs w:val="24"/>
        </w:rPr>
        <w:t>2</w:t>
      </w:r>
      <w:r w:rsidRPr="0087259B">
        <w:rPr>
          <w:rFonts w:ascii="Arial" w:hAnsi="Arial" w:cs="Arial"/>
          <w:sz w:val="24"/>
          <w:szCs w:val="24"/>
        </w:rPr>
        <w:t>:</w:t>
      </w:r>
      <w:r w:rsidR="0087259B" w:rsidRPr="0087259B">
        <w:rPr>
          <w:rFonts w:ascii="Arial" w:hAnsi="Arial" w:cs="Arial"/>
          <w:sz w:val="24"/>
          <w:szCs w:val="24"/>
        </w:rPr>
        <w:t>2</w:t>
      </w:r>
      <w:r w:rsidR="001C418F" w:rsidRPr="0087259B">
        <w:rPr>
          <w:rFonts w:ascii="Arial" w:hAnsi="Arial" w:cs="Arial"/>
          <w:sz w:val="24"/>
          <w:szCs w:val="24"/>
        </w:rPr>
        <w:t>5</w:t>
      </w:r>
      <w:r w:rsidRPr="001C418F">
        <w:rPr>
          <w:rFonts w:ascii="Arial" w:hAnsi="Arial" w:cs="Arial"/>
          <w:sz w:val="24"/>
          <w:szCs w:val="24"/>
        </w:rPr>
        <w:t xml:space="preserve"> hours.</w:t>
      </w:r>
    </w:p>
    <w:p w14:paraId="502F7B94" w14:textId="77777777" w:rsidR="00285863" w:rsidRDefault="00285863" w:rsidP="00285863">
      <w:pPr>
        <w:spacing w:after="0"/>
        <w:rPr>
          <w:rFonts w:ascii="Arial" w:hAnsi="Arial" w:cs="Arial"/>
          <w:sz w:val="24"/>
          <w:szCs w:val="24"/>
        </w:rPr>
      </w:pPr>
    </w:p>
    <w:p w14:paraId="4D8B04BA" w14:textId="7E53FF4A" w:rsidR="00521DCE" w:rsidRDefault="00285863" w:rsidP="00C877C5">
      <w:pPr>
        <w:spacing w:after="0"/>
        <w:jc w:val="right"/>
      </w:pPr>
      <w:r>
        <w:rPr>
          <w:rFonts w:ascii="Arial" w:hAnsi="Arial" w:cs="Arial"/>
          <w:i/>
          <w:iCs/>
          <w:sz w:val="24"/>
          <w:szCs w:val="24"/>
        </w:rPr>
        <w:t>Signed:</w:t>
      </w:r>
      <w:r>
        <w:rPr>
          <w:rFonts w:ascii="Arial" w:hAnsi="Arial" w:cs="Arial"/>
          <w:sz w:val="24"/>
          <w:szCs w:val="24"/>
        </w:rPr>
        <w:t xml:space="preserve"> ______________</w:t>
      </w:r>
    </w:p>
    <w:sectPr w:rsidR="00521DCE" w:rsidSect="003E451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134" w:header="708" w:footer="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F852" w14:textId="77777777" w:rsidR="003E451E" w:rsidRDefault="003E451E" w:rsidP="007A48C2">
      <w:pPr>
        <w:spacing w:after="0" w:line="240" w:lineRule="auto"/>
      </w:pPr>
      <w:r>
        <w:separator/>
      </w:r>
    </w:p>
  </w:endnote>
  <w:endnote w:type="continuationSeparator" w:id="0">
    <w:p w14:paraId="2ADE4C6A" w14:textId="77777777" w:rsidR="003E451E" w:rsidRDefault="003E451E" w:rsidP="007A48C2">
      <w:pPr>
        <w:spacing w:after="0" w:line="240" w:lineRule="auto"/>
      </w:pPr>
      <w:r>
        <w:continuationSeparator/>
      </w:r>
    </w:p>
  </w:endnote>
  <w:endnote w:type="continuationNotice" w:id="1">
    <w:p w14:paraId="2F46CBFA" w14:textId="77777777" w:rsidR="003E451E" w:rsidRDefault="003E45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C7E88" w14:textId="77777777" w:rsidR="008869C9" w:rsidRDefault="00886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25F45" w14:textId="77777777" w:rsidR="007A48C2" w:rsidRPr="00921DB4" w:rsidRDefault="007A48C2" w:rsidP="007A48C2">
    <w:pPr>
      <w:pStyle w:val="Footer"/>
      <w:jc w:val="right"/>
      <w:rPr>
        <w:i/>
      </w:rPr>
    </w:pPr>
    <w:r w:rsidRPr="00921DB4">
      <w:rPr>
        <w:i/>
      </w:rPr>
      <w:t>Initial</w:t>
    </w:r>
    <w:r>
      <w:rPr>
        <w:i/>
      </w:rPr>
      <w:t>s</w:t>
    </w:r>
    <w:r w:rsidRPr="00921DB4">
      <w:rPr>
        <w:i/>
      </w:rPr>
      <w:t xml:space="preserve"> </w:t>
    </w:r>
    <w:r>
      <w:rPr>
        <w:i/>
      </w:rPr>
      <w:t>_</w:t>
    </w:r>
    <w:r w:rsidRPr="00921DB4">
      <w:rPr>
        <w:i/>
      </w:rPr>
      <w:t>__</w:t>
    </w:r>
    <w:r>
      <w:rPr>
        <w:i/>
      </w:rPr>
      <w:t>____</w:t>
    </w:r>
    <w:r w:rsidRPr="00921DB4">
      <w:rPr>
        <w:i/>
      </w:rPr>
      <w:t>_</w:t>
    </w:r>
  </w:p>
  <w:sdt>
    <w:sdtPr>
      <w:id w:val="949051752"/>
      <w:docPartObj>
        <w:docPartGallery w:val="Page Numbers (Bottom of Page)"/>
        <w:docPartUnique/>
      </w:docPartObj>
    </w:sdtPr>
    <w:sdtEndPr>
      <w:rPr>
        <w:rFonts w:ascii="Arial" w:hAnsi="Arial" w:cs="Arial"/>
        <w:noProof/>
        <w:sz w:val="20"/>
      </w:rPr>
    </w:sdtEndPr>
    <w:sdtContent>
      <w:p w14:paraId="1DFDCE35" w14:textId="77777777" w:rsidR="007A48C2" w:rsidRDefault="007A48C2" w:rsidP="007A48C2">
        <w:pPr>
          <w:pStyle w:val="Footer"/>
          <w:jc w:val="center"/>
        </w:pPr>
      </w:p>
      <w:p w14:paraId="2CDC8F90" w14:textId="77777777" w:rsidR="007A48C2" w:rsidRPr="00FC2D8F" w:rsidRDefault="007A48C2" w:rsidP="007A48C2">
        <w:pPr>
          <w:pStyle w:val="Footer"/>
          <w:jc w:val="center"/>
          <w:rPr>
            <w:rFonts w:ascii="Arial" w:hAnsi="Arial" w:cs="Arial"/>
            <w:sz w:val="20"/>
          </w:rPr>
        </w:pPr>
        <w:r w:rsidRPr="00FC2D8F">
          <w:rPr>
            <w:rFonts w:ascii="Arial" w:hAnsi="Arial" w:cs="Arial"/>
            <w:sz w:val="20"/>
          </w:rPr>
          <w:fldChar w:fldCharType="begin"/>
        </w:r>
        <w:r w:rsidRPr="00FC2D8F">
          <w:rPr>
            <w:rFonts w:ascii="Arial" w:hAnsi="Arial" w:cs="Arial"/>
            <w:sz w:val="20"/>
          </w:rPr>
          <w:instrText xml:space="preserve"> PAGE   \* MERGEFORMAT </w:instrText>
        </w:r>
        <w:r w:rsidRPr="00FC2D8F">
          <w:rPr>
            <w:rFonts w:ascii="Arial" w:hAnsi="Arial" w:cs="Arial"/>
            <w:sz w:val="20"/>
          </w:rPr>
          <w:fldChar w:fldCharType="separate"/>
        </w:r>
        <w:r w:rsidRPr="00FC2D8F">
          <w:rPr>
            <w:rFonts w:ascii="Arial" w:hAnsi="Arial" w:cs="Arial"/>
            <w:sz w:val="20"/>
          </w:rPr>
          <w:t>1</w:t>
        </w:r>
        <w:r w:rsidRPr="00FC2D8F">
          <w:rPr>
            <w:rFonts w:ascii="Arial" w:hAnsi="Arial" w:cs="Arial"/>
            <w:noProof/>
            <w:sz w:val="20"/>
          </w:rPr>
          <w:fldChar w:fldCharType="end"/>
        </w:r>
      </w:p>
    </w:sdtContent>
  </w:sdt>
  <w:p w14:paraId="5F95B9C6" w14:textId="77777777" w:rsidR="007A48C2" w:rsidRDefault="007A48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EC85F" w14:textId="77777777" w:rsidR="008869C9" w:rsidRDefault="00886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BB2A9" w14:textId="77777777" w:rsidR="003E451E" w:rsidRDefault="003E451E" w:rsidP="007A48C2">
      <w:pPr>
        <w:spacing w:after="0" w:line="240" w:lineRule="auto"/>
      </w:pPr>
      <w:r>
        <w:separator/>
      </w:r>
    </w:p>
  </w:footnote>
  <w:footnote w:type="continuationSeparator" w:id="0">
    <w:p w14:paraId="2D1368FA" w14:textId="77777777" w:rsidR="003E451E" w:rsidRDefault="003E451E" w:rsidP="007A48C2">
      <w:pPr>
        <w:spacing w:after="0" w:line="240" w:lineRule="auto"/>
      </w:pPr>
      <w:r>
        <w:continuationSeparator/>
      </w:r>
    </w:p>
  </w:footnote>
  <w:footnote w:type="continuationNotice" w:id="1">
    <w:p w14:paraId="3F86744A" w14:textId="77777777" w:rsidR="003E451E" w:rsidRDefault="003E45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3E71" w14:textId="7D08CF24" w:rsidR="008869C9" w:rsidRDefault="008869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8A332" w14:textId="55FF8F10" w:rsidR="008869C9" w:rsidRDefault="008869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554E6" w14:textId="4028EC94" w:rsidR="008869C9" w:rsidRDefault="00886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296A"/>
    <w:multiLevelType w:val="hybridMultilevel"/>
    <w:tmpl w:val="85EC14F0"/>
    <w:lvl w:ilvl="0" w:tplc="7D824B06">
      <w:start w:val="1"/>
      <w:numFmt w:val="decimal"/>
      <w:lvlText w:val="%1."/>
      <w:lvlJc w:val="left"/>
      <w:pPr>
        <w:ind w:left="389" w:hanging="360"/>
      </w:pPr>
      <w:rPr>
        <w:rFonts w:hint="default"/>
        <w:b/>
        <w:bCs w:val="0"/>
      </w:r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1" w15:restartNumberingAfterBreak="0">
    <w:nsid w:val="13A66ADE"/>
    <w:multiLevelType w:val="hybridMultilevel"/>
    <w:tmpl w:val="34EA65AA"/>
    <w:lvl w:ilvl="0" w:tplc="E83CC9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3B51D02"/>
    <w:multiLevelType w:val="hybridMultilevel"/>
    <w:tmpl w:val="34EA65A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79CD08BF"/>
    <w:multiLevelType w:val="hybridMultilevel"/>
    <w:tmpl w:val="CF54571C"/>
    <w:lvl w:ilvl="0" w:tplc="C7F466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8948720">
    <w:abstractNumId w:val="3"/>
  </w:num>
  <w:num w:numId="2" w16cid:durableId="1393232772">
    <w:abstractNumId w:val="1"/>
  </w:num>
  <w:num w:numId="3" w16cid:durableId="2093160228">
    <w:abstractNumId w:val="2"/>
  </w:num>
  <w:num w:numId="4" w16cid:durableId="584608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63"/>
    <w:rsid w:val="00000451"/>
    <w:rsid w:val="00002EEA"/>
    <w:rsid w:val="000033BA"/>
    <w:rsid w:val="000036BD"/>
    <w:rsid w:val="00005519"/>
    <w:rsid w:val="0000553F"/>
    <w:rsid w:val="00005E6D"/>
    <w:rsid w:val="00010A9F"/>
    <w:rsid w:val="00010F31"/>
    <w:rsid w:val="00010FBA"/>
    <w:rsid w:val="00012B5C"/>
    <w:rsid w:val="000130D0"/>
    <w:rsid w:val="00013C73"/>
    <w:rsid w:val="000146A9"/>
    <w:rsid w:val="00014D5D"/>
    <w:rsid w:val="00015494"/>
    <w:rsid w:val="000159A7"/>
    <w:rsid w:val="0001637A"/>
    <w:rsid w:val="00017A8C"/>
    <w:rsid w:val="00020E70"/>
    <w:rsid w:val="00021E55"/>
    <w:rsid w:val="00025D29"/>
    <w:rsid w:val="00026C48"/>
    <w:rsid w:val="000311C6"/>
    <w:rsid w:val="00031299"/>
    <w:rsid w:val="00031AD5"/>
    <w:rsid w:val="00031DC3"/>
    <w:rsid w:val="00033905"/>
    <w:rsid w:val="00034A09"/>
    <w:rsid w:val="000357D1"/>
    <w:rsid w:val="000367E7"/>
    <w:rsid w:val="00037845"/>
    <w:rsid w:val="00040AE9"/>
    <w:rsid w:val="000431E3"/>
    <w:rsid w:val="00045E19"/>
    <w:rsid w:val="000468AD"/>
    <w:rsid w:val="0004701D"/>
    <w:rsid w:val="00050525"/>
    <w:rsid w:val="000556F2"/>
    <w:rsid w:val="000565C5"/>
    <w:rsid w:val="000574AA"/>
    <w:rsid w:val="00063698"/>
    <w:rsid w:val="000638C4"/>
    <w:rsid w:val="0006410B"/>
    <w:rsid w:val="000643C3"/>
    <w:rsid w:val="0006566B"/>
    <w:rsid w:val="0006747D"/>
    <w:rsid w:val="00070240"/>
    <w:rsid w:val="00072E4A"/>
    <w:rsid w:val="0007359A"/>
    <w:rsid w:val="00074B4C"/>
    <w:rsid w:val="00076319"/>
    <w:rsid w:val="00076B14"/>
    <w:rsid w:val="000772AE"/>
    <w:rsid w:val="00080830"/>
    <w:rsid w:val="00080B95"/>
    <w:rsid w:val="00081CEC"/>
    <w:rsid w:val="00083FBC"/>
    <w:rsid w:val="0008422D"/>
    <w:rsid w:val="00084499"/>
    <w:rsid w:val="00085B94"/>
    <w:rsid w:val="00090A0E"/>
    <w:rsid w:val="000915F8"/>
    <w:rsid w:val="00091CEF"/>
    <w:rsid w:val="00094F2D"/>
    <w:rsid w:val="000958E4"/>
    <w:rsid w:val="0009666A"/>
    <w:rsid w:val="000967B2"/>
    <w:rsid w:val="00096A73"/>
    <w:rsid w:val="00097628"/>
    <w:rsid w:val="000A0A77"/>
    <w:rsid w:val="000A1183"/>
    <w:rsid w:val="000A2BBA"/>
    <w:rsid w:val="000A4552"/>
    <w:rsid w:val="000A562D"/>
    <w:rsid w:val="000A65D9"/>
    <w:rsid w:val="000A726F"/>
    <w:rsid w:val="000A7BE4"/>
    <w:rsid w:val="000B21E8"/>
    <w:rsid w:val="000B2733"/>
    <w:rsid w:val="000B4BF3"/>
    <w:rsid w:val="000B5562"/>
    <w:rsid w:val="000B6CB9"/>
    <w:rsid w:val="000B7F64"/>
    <w:rsid w:val="000C0B3B"/>
    <w:rsid w:val="000C0F4F"/>
    <w:rsid w:val="000C23E7"/>
    <w:rsid w:val="000C2B7C"/>
    <w:rsid w:val="000C41D7"/>
    <w:rsid w:val="000C624E"/>
    <w:rsid w:val="000C6ED9"/>
    <w:rsid w:val="000D1A1F"/>
    <w:rsid w:val="000D230E"/>
    <w:rsid w:val="000D2322"/>
    <w:rsid w:val="000D2370"/>
    <w:rsid w:val="000D44DD"/>
    <w:rsid w:val="000D7EC2"/>
    <w:rsid w:val="000E242F"/>
    <w:rsid w:val="000E4A84"/>
    <w:rsid w:val="000E63E8"/>
    <w:rsid w:val="000F0A16"/>
    <w:rsid w:val="000F0F5E"/>
    <w:rsid w:val="000F1730"/>
    <w:rsid w:val="000F3D26"/>
    <w:rsid w:val="000F4C52"/>
    <w:rsid w:val="000F56F0"/>
    <w:rsid w:val="000F74A5"/>
    <w:rsid w:val="001034E6"/>
    <w:rsid w:val="00103679"/>
    <w:rsid w:val="00103770"/>
    <w:rsid w:val="00104920"/>
    <w:rsid w:val="00105415"/>
    <w:rsid w:val="00111907"/>
    <w:rsid w:val="00111AF9"/>
    <w:rsid w:val="001120F4"/>
    <w:rsid w:val="00112A2D"/>
    <w:rsid w:val="00112F2F"/>
    <w:rsid w:val="00116206"/>
    <w:rsid w:val="00116B06"/>
    <w:rsid w:val="00120730"/>
    <w:rsid w:val="001234F7"/>
    <w:rsid w:val="0012389A"/>
    <w:rsid w:val="001253C9"/>
    <w:rsid w:val="001258A0"/>
    <w:rsid w:val="00130AE0"/>
    <w:rsid w:val="00132957"/>
    <w:rsid w:val="00132CA3"/>
    <w:rsid w:val="001330C8"/>
    <w:rsid w:val="0013478C"/>
    <w:rsid w:val="001356C9"/>
    <w:rsid w:val="00136651"/>
    <w:rsid w:val="0013716B"/>
    <w:rsid w:val="001374E0"/>
    <w:rsid w:val="0014151C"/>
    <w:rsid w:val="00142A1F"/>
    <w:rsid w:val="00143B29"/>
    <w:rsid w:val="00144939"/>
    <w:rsid w:val="001472A6"/>
    <w:rsid w:val="00150010"/>
    <w:rsid w:val="00151446"/>
    <w:rsid w:val="00153A95"/>
    <w:rsid w:val="0015502A"/>
    <w:rsid w:val="00157A89"/>
    <w:rsid w:val="00160602"/>
    <w:rsid w:val="001606AD"/>
    <w:rsid w:val="00160BE7"/>
    <w:rsid w:val="001627BF"/>
    <w:rsid w:val="001637F1"/>
    <w:rsid w:val="001643E2"/>
    <w:rsid w:val="00171728"/>
    <w:rsid w:val="001729A7"/>
    <w:rsid w:val="001731B5"/>
    <w:rsid w:val="001735A5"/>
    <w:rsid w:val="0017467A"/>
    <w:rsid w:val="001747D6"/>
    <w:rsid w:val="001748AB"/>
    <w:rsid w:val="001748AE"/>
    <w:rsid w:val="00174FAE"/>
    <w:rsid w:val="0018035A"/>
    <w:rsid w:val="00180B76"/>
    <w:rsid w:val="001820E8"/>
    <w:rsid w:val="0018248E"/>
    <w:rsid w:val="00184667"/>
    <w:rsid w:val="0018553F"/>
    <w:rsid w:val="001908F7"/>
    <w:rsid w:val="001917CF"/>
    <w:rsid w:val="00191F9B"/>
    <w:rsid w:val="001A2303"/>
    <w:rsid w:val="001A2A2E"/>
    <w:rsid w:val="001A4AE5"/>
    <w:rsid w:val="001A504B"/>
    <w:rsid w:val="001A553A"/>
    <w:rsid w:val="001A5796"/>
    <w:rsid w:val="001B1FA0"/>
    <w:rsid w:val="001B28B0"/>
    <w:rsid w:val="001B296F"/>
    <w:rsid w:val="001B3987"/>
    <w:rsid w:val="001B5EA5"/>
    <w:rsid w:val="001B5FF9"/>
    <w:rsid w:val="001C1280"/>
    <w:rsid w:val="001C2E8E"/>
    <w:rsid w:val="001C3495"/>
    <w:rsid w:val="001C40B2"/>
    <w:rsid w:val="001C418F"/>
    <w:rsid w:val="001C610C"/>
    <w:rsid w:val="001C64C3"/>
    <w:rsid w:val="001D19A1"/>
    <w:rsid w:val="001D37A1"/>
    <w:rsid w:val="001D5A54"/>
    <w:rsid w:val="001D6BD3"/>
    <w:rsid w:val="001D7752"/>
    <w:rsid w:val="001E23EF"/>
    <w:rsid w:val="001E23FD"/>
    <w:rsid w:val="001E25E1"/>
    <w:rsid w:val="001E381B"/>
    <w:rsid w:val="001E465D"/>
    <w:rsid w:val="001E5795"/>
    <w:rsid w:val="001E5BA0"/>
    <w:rsid w:val="001E70EF"/>
    <w:rsid w:val="001E7A8F"/>
    <w:rsid w:val="001F10F4"/>
    <w:rsid w:val="001F3D6A"/>
    <w:rsid w:val="001F42AB"/>
    <w:rsid w:val="001F5B1A"/>
    <w:rsid w:val="001F5DEF"/>
    <w:rsid w:val="001F6D99"/>
    <w:rsid w:val="00200831"/>
    <w:rsid w:val="00201A48"/>
    <w:rsid w:val="00201C22"/>
    <w:rsid w:val="0020202B"/>
    <w:rsid w:val="00203CB9"/>
    <w:rsid w:val="00205A93"/>
    <w:rsid w:val="00205F00"/>
    <w:rsid w:val="00207E23"/>
    <w:rsid w:val="00210D50"/>
    <w:rsid w:val="00210D72"/>
    <w:rsid w:val="002139E6"/>
    <w:rsid w:val="00213AFA"/>
    <w:rsid w:val="00214929"/>
    <w:rsid w:val="00214A45"/>
    <w:rsid w:val="00214D45"/>
    <w:rsid w:val="002157F2"/>
    <w:rsid w:val="00216309"/>
    <w:rsid w:val="00216607"/>
    <w:rsid w:val="00216F13"/>
    <w:rsid w:val="00220D79"/>
    <w:rsid w:val="0022197F"/>
    <w:rsid w:val="00222114"/>
    <w:rsid w:val="00225072"/>
    <w:rsid w:val="0022571F"/>
    <w:rsid w:val="002257C0"/>
    <w:rsid w:val="00226ADC"/>
    <w:rsid w:val="00226C8B"/>
    <w:rsid w:val="0022729D"/>
    <w:rsid w:val="00230B95"/>
    <w:rsid w:val="00231688"/>
    <w:rsid w:val="0023371D"/>
    <w:rsid w:val="00233EBA"/>
    <w:rsid w:val="002354DB"/>
    <w:rsid w:val="0023608F"/>
    <w:rsid w:val="00240CBB"/>
    <w:rsid w:val="00243755"/>
    <w:rsid w:val="00243E7F"/>
    <w:rsid w:val="002506A8"/>
    <w:rsid w:val="00250C12"/>
    <w:rsid w:val="00251EE6"/>
    <w:rsid w:val="00252688"/>
    <w:rsid w:val="0025352F"/>
    <w:rsid w:val="00257936"/>
    <w:rsid w:val="00257C46"/>
    <w:rsid w:val="00260328"/>
    <w:rsid w:val="002622A2"/>
    <w:rsid w:val="00263F13"/>
    <w:rsid w:val="0026516B"/>
    <w:rsid w:val="00266380"/>
    <w:rsid w:val="00267C11"/>
    <w:rsid w:val="002708B1"/>
    <w:rsid w:val="0027108E"/>
    <w:rsid w:val="0027275C"/>
    <w:rsid w:val="0027779A"/>
    <w:rsid w:val="00280159"/>
    <w:rsid w:val="00280A5C"/>
    <w:rsid w:val="00281625"/>
    <w:rsid w:val="002822BC"/>
    <w:rsid w:val="002822EE"/>
    <w:rsid w:val="00285863"/>
    <w:rsid w:val="00285FAC"/>
    <w:rsid w:val="00290D57"/>
    <w:rsid w:val="00291206"/>
    <w:rsid w:val="00291707"/>
    <w:rsid w:val="0029185C"/>
    <w:rsid w:val="002921E9"/>
    <w:rsid w:val="002975D3"/>
    <w:rsid w:val="0029768C"/>
    <w:rsid w:val="00297B00"/>
    <w:rsid w:val="002A34EB"/>
    <w:rsid w:val="002A3769"/>
    <w:rsid w:val="002A4C44"/>
    <w:rsid w:val="002A5C65"/>
    <w:rsid w:val="002B1C19"/>
    <w:rsid w:val="002B1D7A"/>
    <w:rsid w:val="002B38B3"/>
    <w:rsid w:val="002B5991"/>
    <w:rsid w:val="002B5C0B"/>
    <w:rsid w:val="002B637D"/>
    <w:rsid w:val="002C495E"/>
    <w:rsid w:val="002C514C"/>
    <w:rsid w:val="002C5A77"/>
    <w:rsid w:val="002C6BA3"/>
    <w:rsid w:val="002C6E89"/>
    <w:rsid w:val="002C6F60"/>
    <w:rsid w:val="002D26B6"/>
    <w:rsid w:val="002D3AD6"/>
    <w:rsid w:val="002D54BF"/>
    <w:rsid w:val="002D57BE"/>
    <w:rsid w:val="002D6706"/>
    <w:rsid w:val="002D6BFC"/>
    <w:rsid w:val="002E07F6"/>
    <w:rsid w:val="002E0FDF"/>
    <w:rsid w:val="002E20BC"/>
    <w:rsid w:val="002E3207"/>
    <w:rsid w:val="002E44CA"/>
    <w:rsid w:val="002E5CA3"/>
    <w:rsid w:val="002F19FB"/>
    <w:rsid w:val="002F4239"/>
    <w:rsid w:val="002F4E78"/>
    <w:rsid w:val="002F5CD0"/>
    <w:rsid w:val="002F6387"/>
    <w:rsid w:val="002F73BA"/>
    <w:rsid w:val="002F7FE2"/>
    <w:rsid w:val="003025AE"/>
    <w:rsid w:val="003027AD"/>
    <w:rsid w:val="0030496A"/>
    <w:rsid w:val="00305680"/>
    <w:rsid w:val="0030674F"/>
    <w:rsid w:val="0030714C"/>
    <w:rsid w:val="00307186"/>
    <w:rsid w:val="00307E91"/>
    <w:rsid w:val="00310EC8"/>
    <w:rsid w:val="00312894"/>
    <w:rsid w:val="003139AA"/>
    <w:rsid w:val="00316D91"/>
    <w:rsid w:val="00317DA0"/>
    <w:rsid w:val="0032097C"/>
    <w:rsid w:val="003216FA"/>
    <w:rsid w:val="003224D2"/>
    <w:rsid w:val="00324011"/>
    <w:rsid w:val="0032405E"/>
    <w:rsid w:val="00324E4F"/>
    <w:rsid w:val="0032540F"/>
    <w:rsid w:val="0032583C"/>
    <w:rsid w:val="003261EB"/>
    <w:rsid w:val="0032651A"/>
    <w:rsid w:val="0032736A"/>
    <w:rsid w:val="0033012F"/>
    <w:rsid w:val="003302C5"/>
    <w:rsid w:val="0033206D"/>
    <w:rsid w:val="0033292F"/>
    <w:rsid w:val="00337EAC"/>
    <w:rsid w:val="00337EFD"/>
    <w:rsid w:val="0034044E"/>
    <w:rsid w:val="00341970"/>
    <w:rsid w:val="00345123"/>
    <w:rsid w:val="0034519C"/>
    <w:rsid w:val="00345832"/>
    <w:rsid w:val="00346218"/>
    <w:rsid w:val="00346C4B"/>
    <w:rsid w:val="0035126A"/>
    <w:rsid w:val="00351B6B"/>
    <w:rsid w:val="003562F1"/>
    <w:rsid w:val="003570AA"/>
    <w:rsid w:val="00357197"/>
    <w:rsid w:val="0035768E"/>
    <w:rsid w:val="00362390"/>
    <w:rsid w:val="00364BAD"/>
    <w:rsid w:val="00364CCD"/>
    <w:rsid w:val="00364EEE"/>
    <w:rsid w:val="003653FE"/>
    <w:rsid w:val="00365D31"/>
    <w:rsid w:val="00365F02"/>
    <w:rsid w:val="00367C7E"/>
    <w:rsid w:val="00370163"/>
    <w:rsid w:val="003710D9"/>
    <w:rsid w:val="00371E0C"/>
    <w:rsid w:val="003746AC"/>
    <w:rsid w:val="00374881"/>
    <w:rsid w:val="00374DF2"/>
    <w:rsid w:val="003752F0"/>
    <w:rsid w:val="00377374"/>
    <w:rsid w:val="00377766"/>
    <w:rsid w:val="00377983"/>
    <w:rsid w:val="0038079A"/>
    <w:rsid w:val="00381AC8"/>
    <w:rsid w:val="00382E4C"/>
    <w:rsid w:val="0038372A"/>
    <w:rsid w:val="0038424A"/>
    <w:rsid w:val="00386127"/>
    <w:rsid w:val="00390FB6"/>
    <w:rsid w:val="0039145C"/>
    <w:rsid w:val="0039171F"/>
    <w:rsid w:val="0039445F"/>
    <w:rsid w:val="003968F0"/>
    <w:rsid w:val="00396F48"/>
    <w:rsid w:val="00396FBD"/>
    <w:rsid w:val="003A1006"/>
    <w:rsid w:val="003A138E"/>
    <w:rsid w:val="003A2084"/>
    <w:rsid w:val="003A3035"/>
    <w:rsid w:val="003A37DE"/>
    <w:rsid w:val="003A5993"/>
    <w:rsid w:val="003A5F06"/>
    <w:rsid w:val="003A691D"/>
    <w:rsid w:val="003A6E62"/>
    <w:rsid w:val="003B157E"/>
    <w:rsid w:val="003B2347"/>
    <w:rsid w:val="003B25ED"/>
    <w:rsid w:val="003B2BA9"/>
    <w:rsid w:val="003B635D"/>
    <w:rsid w:val="003B7806"/>
    <w:rsid w:val="003B7A0A"/>
    <w:rsid w:val="003C03DA"/>
    <w:rsid w:val="003C0A48"/>
    <w:rsid w:val="003C115F"/>
    <w:rsid w:val="003C12CF"/>
    <w:rsid w:val="003C25B9"/>
    <w:rsid w:val="003C5097"/>
    <w:rsid w:val="003C6B76"/>
    <w:rsid w:val="003D06B3"/>
    <w:rsid w:val="003D17EA"/>
    <w:rsid w:val="003D773E"/>
    <w:rsid w:val="003E1726"/>
    <w:rsid w:val="003E3936"/>
    <w:rsid w:val="003E4090"/>
    <w:rsid w:val="003E451E"/>
    <w:rsid w:val="003E4546"/>
    <w:rsid w:val="003E64B4"/>
    <w:rsid w:val="003E64D1"/>
    <w:rsid w:val="003F0C3D"/>
    <w:rsid w:val="003F1EA0"/>
    <w:rsid w:val="003F2929"/>
    <w:rsid w:val="003F55FD"/>
    <w:rsid w:val="003F5F0A"/>
    <w:rsid w:val="003F7B19"/>
    <w:rsid w:val="003F7FDC"/>
    <w:rsid w:val="00400EFE"/>
    <w:rsid w:val="0040236E"/>
    <w:rsid w:val="00402516"/>
    <w:rsid w:val="0040274C"/>
    <w:rsid w:val="004028E6"/>
    <w:rsid w:val="00403EC7"/>
    <w:rsid w:val="0041034C"/>
    <w:rsid w:val="00410784"/>
    <w:rsid w:val="004131E2"/>
    <w:rsid w:val="0041343D"/>
    <w:rsid w:val="00415364"/>
    <w:rsid w:val="00415455"/>
    <w:rsid w:val="0041590E"/>
    <w:rsid w:val="004163A9"/>
    <w:rsid w:val="00417F03"/>
    <w:rsid w:val="004206FF"/>
    <w:rsid w:val="004227D5"/>
    <w:rsid w:val="00423452"/>
    <w:rsid w:val="00424C48"/>
    <w:rsid w:val="004303D2"/>
    <w:rsid w:val="00430F68"/>
    <w:rsid w:val="00431E92"/>
    <w:rsid w:val="00433799"/>
    <w:rsid w:val="00435BEF"/>
    <w:rsid w:val="004406C7"/>
    <w:rsid w:val="00442DC1"/>
    <w:rsid w:val="00443405"/>
    <w:rsid w:val="00446CF6"/>
    <w:rsid w:val="00453EC4"/>
    <w:rsid w:val="004542AD"/>
    <w:rsid w:val="00455EC2"/>
    <w:rsid w:val="0045753A"/>
    <w:rsid w:val="00460E0D"/>
    <w:rsid w:val="004628CD"/>
    <w:rsid w:val="00464DEE"/>
    <w:rsid w:val="00464EA8"/>
    <w:rsid w:val="00466F1D"/>
    <w:rsid w:val="004678AA"/>
    <w:rsid w:val="00467FD8"/>
    <w:rsid w:val="00474CDB"/>
    <w:rsid w:val="00475243"/>
    <w:rsid w:val="00476C56"/>
    <w:rsid w:val="00477CC6"/>
    <w:rsid w:val="00480262"/>
    <w:rsid w:val="004808E9"/>
    <w:rsid w:val="004821F5"/>
    <w:rsid w:val="004832E4"/>
    <w:rsid w:val="00483AA3"/>
    <w:rsid w:val="00484505"/>
    <w:rsid w:val="004845E3"/>
    <w:rsid w:val="004849DA"/>
    <w:rsid w:val="00484AD2"/>
    <w:rsid w:val="00485280"/>
    <w:rsid w:val="00485B02"/>
    <w:rsid w:val="00485ECF"/>
    <w:rsid w:val="00487BD0"/>
    <w:rsid w:val="00491C6E"/>
    <w:rsid w:val="00492B7E"/>
    <w:rsid w:val="00494E0F"/>
    <w:rsid w:val="00495607"/>
    <w:rsid w:val="00495A93"/>
    <w:rsid w:val="00496C7B"/>
    <w:rsid w:val="004A29EF"/>
    <w:rsid w:val="004A2C73"/>
    <w:rsid w:val="004A46D6"/>
    <w:rsid w:val="004B132F"/>
    <w:rsid w:val="004B451D"/>
    <w:rsid w:val="004B475A"/>
    <w:rsid w:val="004B5521"/>
    <w:rsid w:val="004B6249"/>
    <w:rsid w:val="004B7710"/>
    <w:rsid w:val="004C2D98"/>
    <w:rsid w:val="004C48A4"/>
    <w:rsid w:val="004C4E45"/>
    <w:rsid w:val="004D637B"/>
    <w:rsid w:val="004D6388"/>
    <w:rsid w:val="004D6C7A"/>
    <w:rsid w:val="004D6CB1"/>
    <w:rsid w:val="004D6D20"/>
    <w:rsid w:val="004E0B8B"/>
    <w:rsid w:val="004E1CF4"/>
    <w:rsid w:val="004E328B"/>
    <w:rsid w:val="004E3314"/>
    <w:rsid w:val="004E40E2"/>
    <w:rsid w:val="004E69B6"/>
    <w:rsid w:val="004E6D8A"/>
    <w:rsid w:val="004F0A45"/>
    <w:rsid w:val="004F24CB"/>
    <w:rsid w:val="004F2EFF"/>
    <w:rsid w:val="004F4029"/>
    <w:rsid w:val="00502366"/>
    <w:rsid w:val="00502FD8"/>
    <w:rsid w:val="00503267"/>
    <w:rsid w:val="0050441E"/>
    <w:rsid w:val="00506C77"/>
    <w:rsid w:val="00507E09"/>
    <w:rsid w:val="00510D3A"/>
    <w:rsid w:val="005114AE"/>
    <w:rsid w:val="00511BFA"/>
    <w:rsid w:val="00512B4F"/>
    <w:rsid w:val="00513AD4"/>
    <w:rsid w:val="00514D2F"/>
    <w:rsid w:val="00515801"/>
    <w:rsid w:val="00517486"/>
    <w:rsid w:val="005177D8"/>
    <w:rsid w:val="005201DD"/>
    <w:rsid w:val="0052061C"/>
    <w:rsid w:val="00521DCE"/>
    <w:rsid w:val="00523CDB"/>
    <w:rsid w:val="005251EF"/>
    <w:rsid w:val="0053039F"/>
    <w:rsid w:val="005307E4"/>
    <w:rsid w:val="00533A85"/>
    <w:rsid w:val="00535C97"/>
    <w:rsid w:val="00536B67"/>
    <w:rsid w:val="0054174C"/>
    <w:rsid w:val="00542C0A"/>
    <w:rsid w:val="00544D78"/>
    <w:rsid w:val="00545A0A"/>
    <w:rsid w:val="00546C3A"/>
    <w:rsid w:val="00547D04"/>
    <w:rsid w:val="00550668"/>
    <w:rsid w:val="00550D98"/>
    <w:rsid w:val="00553D87"/>
    <w:rsid w:val="00554202"/>
    <w:rsid w:val="00554A65"/>
    <w:rsid w:val="00554CDE"/>
    <w:rsid w:val="00556AE1"/>
    <w:rsid w:val="00560830"/>
    <w:rsid w:val="005627C6"/>
    <w:rsid w:val="0056311A"/>
    <w:rsid w:val="00565E85"/>
    <w:rsid w:val="005709E5"/>
    <w:rsid w:val="00570C2B"/>
    <w:rsid w:val="00571B1B"/>
    <w:rsid w:val="00571BA3"/>
    <w:rsid w:val="00573835"/>
    <w:rsid w:val="00574404"/>
    <w:rsid w:val="00576417"/>
    <w:rsid w:val="00576CD2"/>
    <w:rsid w:val="0058097D"/>
    <w:rsid w:val="00583C4B"/>
    <w:rsid w:val="00584D84"/>
    <w:rsid w:val="00584F0F"/>
    <w:rsid w:val="00586387"/>
    <w:rsid w:val="0058799F"/>
    <w:rsid w:val="005911DB"/>
    <w:rsid w:val="00591B94"/>
    <w:rsid w:val="00592517"/>
    <w:rsid w:val="00592E1B"/>
    <w:rsid w:val="005934FD"/>
    <w:rsid w:val="00593BED"/>
    <w:rsid w:val="00595FE3"/>
    <w:rsid w:val="005A0773"/>
    <w:rsid w:val="005A0AD1"/>
    <w:rsid w:val="005A0F55"/>
    <w:rsid w:val="005A399A"/>
    <w:rsid w:val="005A58F9"/>
    <w:rsid w:val="005B1282"/>
    <w:rsid w:val="005B1CD7"/>
    <w:rsid w:val="005B2D23"/>
    <w:rsid w:val="005B4260"/>
    <w:rsid w:val="005B43C6"/>
    <w:rsid w:val="005B51FF"/>
    <w:rsid w:val="005B5DB1"/>
    <w:rsid w:val="005B6E64"/>
    <w:rsid w:val="005B70F8"/>
    <w:rsid w:val="005C31E5"/>
    <w:rsid w:val="005C4641"/>
    <w:rsid w:val="005C5032"/>
    <w:rsid w:val="005C76C0"/>
    <w:rsid w:val="005C7739"/>
    <w:rsid w:val="005D0C97"/>
    <w:rsid w:val="005D101D"/>
    <w:rsid w:val="005D3EC0"/>
    <w:rsid w:val="005D3EEC"/>
    <w:rsid w:val="005D7650"/>
    <w:rsid w:val="005D77B0"/>
    <w:rsid w:val="005E08EF"/>
    <w:rsid w:val="005E098D"/>
    <w:rsid w:val="005E1996"/>
    <w:rsid w:val="005E1EBF"/>
    <w:rsid w:val="005E39C4"/>
    <w:rsid w:val="005E5592"/>
    <w:rsid w:val="005E7993"/>
    <w:rsid w:val="005F078E"/>
    <w:rsid w:val="005F1037"/>
    <w:rsid w:val="005F258C"/>
    <w:rsid w:val="005F2F56"/>
    <w:rsid w:val="005F3DA4"/>
    <w:rsid w:val="005F4E05"/>
    <w:rsid w:val="005F682E"/>
    <w:rsid w:val="00601394"/>
    <w:rsid w:val="0060253B"/>
    <w:rsid w:val="00602A15"/>
    <w:rsid w:val="00603CA5"/>
    <w:rsid w:val="00604350"/>
    <w:rsid w:val="00604C91"/>
    <w:rsid w:val="006061FF"/>
    <w:rsid w:val="00606429"/>
    <w:rsid w:val="00606E22"/>
    <w:rsid w:val="00607A01"/>
    <w:rsid w:val="00611F73"/>
    <w:rsid w:val="0061228D"/>
    <w:rsid w:val="006127EC"/>
    <w:rsid w:val="00614322"/>
    <w:rsid w:val="006154C1"/>
    <w:rsid w:val="00616F23"/>
    <w:rsid w:val="00621A73"/>
    <w:rsid w:val="00623C9F"/>
    <w:rsid w:val="0062450B"/>
    <w:rsid w:val="006256E6"/>
    <w:rsid w:val="00625D4C"/>
    <w:rsid w:val="006270FA"/>
    <w:rsid w:val="00630949"/>
    <w:rsid w:val="00631CC8"/>
    <w:rsid w:val="00633074"/>
    <w:rsid w:val="0063362A"/>
    <w:rsid w:val="00633D84"/>
    <w:rsid w:val="0063525D"/>
    <w:rsid w:val="00635C3D"/>
    <w:rsid w:val="00636206"/>
    <w:rsid w:val="00642E4D"/>
    <w:rsid w:val="00646BB9"/>
    <w:rsid w:val="006478FF"/>
    <w:rsid w:val="0064792E"/>
    <w:rsid w:val="00651A5B"/>
    <w:rsid w:val="00651BF6"/>
    <w:rsid w:val="00652648"/>
    <w:rsid w:val="00652651"/>
    <w:rsid w:val="00652D1D"/>
    <w:rsid w:val="00660824"/>
    <w:rsid w:val="00664263"/>
    <w:rsid w:val="006651EE"/>
    <w:rsid w:val="00666722"/>
    <w:rsid w:val="006675F4"/>
    <w:rsid w:val="00667988"/>
    <w:rsid w:val="00670F62"/>
    <w:rsid w:val="006728A9"/>
    <w:rsid w:val="006736E8"/>
    <w:rsid w:val="00674264"/>
    <w:rsid w:val="00676020"/>
    <w:rsid w:val="00676030"/>
    <w:rsid w:val="00677A71"/>
    <w:rsid w:val="006803BB"/>
    <w:rsid w:val="00680484"/>
    <w:rsid w:val="006805AF"/>
    <w:rsid w:val="00681643"/>
    <w:rsid w:val="006826BE"/>
    <w:rsid w:val="00682A77"/>
    <w:rsid w:val="0068350A"/>
    <w:rsid w:val="00683554"/>
    <w:rsid w:val="00683AA0"/>
    <w:rsid w:val="00683BCD"/>
    <w:rsid w:val="006848F1"/>
    <w:rsid w:val="00684BD7"/>
    <w:rsid w:val="006874D4"/>
    <w:rsid w:val="00690022"/>
    <w:rsid w:val="006900B2"/>
    <w:rsid w:val="0069083F"/>
    <w:rsid w:val="0069201C"/>
    <w:rsid w:val="0069294D"/>
    <w:rsid w:val="00693D72"/>
    <w:rsid w:val="00696298"/>
    <w:rsid w:val="006962F4"/>
    <w:rsid w:val="00696EEA"/>
    <w:rsid w:val="006A3003"/>
    <w:rsid w:val="006A5893"/>
    <w:rsid w:val="006B0ED3"/>
    <w:rsid w:val="006B1A18"/>
    <w:rsid w:val="006B2399"/>
    <w:rsid w:val="006B2522"/>
    <w:rsid w:val="006B3A50"/>
    <w:rsid w:val="006B60A8"/>
    <w:rsid w:val="006B6660"/>
    <w:rsid w:val="006B7375"/>
    <w:rsid w:val="006C0F6E"/>
    <w:rsid w:val="006C14B2"/>
    <w:rsid w:val="006C16EC"/>
    <w:rsid w:val="006C2937"/>
    <w:rsid w:val="006C3324"/>
    <w:rsid w:val="006C4D89"/>
    <w:rsid w:val="006C6772"/>
    <w:rsid w:val="006C6C03"/>
    <w:rsid w:val="006C7455"/>
    <w:rsid w:val="006C7A21"/>
    <w:rsid w:val="006D04CC"/>
    <w:rsid w:val="006D102C"/>
    <w:rsid w:val="006D1B0D"/>
    <w:rsid w:val="006D2CA9"/>
    <w:rsid w:val="006D4B51"/>
    <w:rsid w:val="006D4EEB"/>
    <w:rsid w:val="006D7603"/>
    <w:rsid w:val="006E3AD3"/>
    <w:rsid w:val="006E41C1"/>
    <w:rsid w:val="006E502B"/>
    <w:rsid w:val="006E5427"/>
    <w:rsid w:val="006E66E3"/>
    <w:rsid w:val="006E699C"/>
    <w:rsid w:val="006F0832"/>
    <w:rsid w:val="006F19DF"/>
    <w:rsid w:val="006F3759"/>
    <w:rsid w:val="006F4674"/>
    <w:rsid w:val="006F5E7E"/>
    <w:rsid w:val="006F6586"/>
    <w:rsid w:val="006F7DD3"/>
    <w:rsid w:val="00700960"/>
    <w:rsid w:val="00701282"/>
    <w:rsid w:val="00702B7C"/>
    <w:rsid w:val="00705786"/>
    <w:rsid w:val="00706F02"/>
    <w:rsid w:val="00707A30"/>
    <w:rsid w:val="00712A50"/>
    <w:rsid w:val="00714F76"/>
    <w:rsid w:val="007165C9"/>
    <w:rsid w:val="007165FD"/>
    <w:rsid w:val="00722E08"/>
    <w:rsid w:val="0072492B"/>
    <w:rsid w:val="00731AE9"/>
    <w:rsid w:val="00731B70"/>
    <w:rsid w:val="007327CB"/>
    <w:rsid w:val="00733766"/>
    <w:rsid w:val="00733FDE"/>
    <w:rsid w:val="0073457D"/>
    <w:rsid w:val="007348C8"/>
    <w:rsid w:val="0074017F"/>
    <w:rsid w:val="00740271"/>
    <w:rsid w:val="00740435"/>
    <w:rsid w:val="00740A99"/>
    <w:rsid w:val="00742289"/>
    <w:rsid w:val="0074273A"/>
    <w:rsid w:val="00742A94"/>
    <w:rsid w:val="00743B6F"/>
    <w:rsid w:val="00744339"/>
    <w:rsid w:val="00745AD5"/>
    <w:rsid w:val="00745CFE"/>
    <w:rsid w:val="00746D31"/>
    <w:rsid w:val="00750815"/>
    <w:rsid w:val="00750DB0"/>
    <w:rsid w:val="00750E02"/>
    <w:rsid w:val="007514FB"/>
    <w:rsid w:val="00751AF8"/>
    <w:rsid w:val="00752874"/>
    <w:rsid w:val="00752D2B"/>
    <w:rsid w:val="00753031"/>
    <w:rsid w:val="00753EE4"/>
    <w:rsid w:val="0075487C"/>
    <w:rsid w:val="00754FC8"/>
    <w:rsid w:val="0075657A"/>
    <w:rsid w:val="007567D8"/>
    <w:rsid w:val="007568FB"/>
    <w:rsid w:val="007571AF"/>
    <w:rsid w:val="00760A94"/>
    <w:rsid w:val="007614D7"/>
    <w:rsid w:val="007634F8"/>
    <w:rsid w:val="007643CE"/>
    <w:rsid w:val="00770CF2"/>
    <w:rsid w:val="00771724"/>
    <w:rsid w:val="00771D8C"/>
    <w:rsid w:val="00772320"/>
    <w:rsid w:val="00775D70"/>
    <w:rsid w:val="00776127"/>
    <w:rsid w:val="0077766C"/>
    <w:rsid w:val="00777DEA"/>
    <w:rsid w:val="00780CC0"/>
    <w:rsid w:val="007818F7"/>
    <w:rsid w:val="007823B4"/>
    <w:rsid w:val="0078323A"/>
    <w:rsid w:val="00787CC6"/>
    <w:rsid w:val="00790ADC"/>
    <w:rsid w:val="007921D7"/>
    <w:rsid w:val="00794CD6"/>
    <w:rsid w:val="00796E26"/>
    <w:rsid w:val="007A0B34"/>
    <w:rsid w:val="007A1F5E"/>
    <w:rsid w:val="007A20AE"/>
    <w:rsid w:val="007A410A"/>
    <w:rsid w:val="007A45E3"/>
    <w:rsid w:val="007A48C2"/>
    <w:rsid w:val="007A5A90"/>
    <w:rsid w:val="007A63CC"/>
    <w:rsid w:val="007A770F"/>
    <w:rsid w:val="007B1911"/>
    <w:rsid w:val="007B6733"/>
    <w:rsid w:val="007B7B71"/>
    <w:rsid w:val="007B7B7D"/>
    <w:rsid w:val="007C0251"/>
    <w:rsid w:val="007C30EC"/>
    <w:rsid w:val="007C6B68"/>
    <w:rsid w:val="007D0AED"/>
    <w:rsid w:val="007D1684"/>
    <w:rsid w:val="007D17F7"/>
    <w:rsid w:val="007D2D3B"/>
    <w:rsid w:val="007D301B"/>
    <w:rsid w:val="007D3A8D"/>
    <w:rsid w:val="007D3AE0"/>
    <w:rsid w:val="007D3D13"/>
    <w:rsid w:val="007D6673"/>
    <w:rsid w:val="007D6829"/>
    <w:rsid w:val="007D79E2"/>
    <w:rsid w:val="007D7B46"/>
    <w:rsid w:val="007E08C1"/>
    <w:rsid w:val="007E143E"/>
    <w:rsid w:val="007E3114"/>
    <w:rsid w:val="007E354A"/>
    <w:rsid w:val="007E3A16"/>
    <w:rsid w:val="007E6E49"/>
    <w:rsid w:val="007F1423"/>
    <w:rsid w:val="007F2060"/>
    <w:rsid w:val="007F2B10"/>
    <w:rsid w:val="007F3326"/>
    <w:rsid w:val="007F5AC1"/>
    <w:rsid w:val="007F7DB8"/>
    <w:rsid w:val="008003D4"/>
    <w:rsid w:val="00800FC4"/>
    <w:rsid w:val="008018EF"/>
    <w:rsid w:val="00803CD6"/>
    <w:rsid w:val="00804C5D"/>
    <w:rsid w:val="00805185"/>
    <w:rsid w:val="008071B8"/>
    <w:rsid w:val="00807952"/>
    <w:rsid w:val="00810D19"/>
    <w:rsid w:val="008140A3"/>
    <w:rsid w:val="008158DB"/>
    <w:rsid w:val="00817603"/>
    <w:rsid w:val="008176B1"/>
    <w:rsid w:val="008201B4"/>
    <w:rsid w:val="00821284"/>
    <w:rsid w:val="0082214B"/>
    <w:rsid w:val="008228A1"/>
    <w:rsid w:val="008256E1"/>
    <w:rsid w:val="008262F0"/>
    <w:rsid w:val="0082634B"/>
    <w:rsid w:val="0082778C"/>
    <w:rsid w:val="008277CD"/>
    <w:rsid w:val="00830D07"/>
    <w:rsid w:val="00833BB3"/>
    <w:rsid w:val="008340A3"/>
    <w:rsid w:val="008342FB"/>
    <w:rsid w:val="008344BC"/>
    <w:rsid w:val="00836BD0"/>
    <w:rsid w:val="008405A6"/>
    <w:rsid w:val="00841CB5"/>
    <w:rsid w:val="0084476C"/>
    <w:rsid w:val="008472B1"/>
    <w:rsid w:val="00847A98"/>
    <w:rsid w:val="008500D1"/>
    <w:rsid w:val="00850259"/>
    <w:rsid w:val="0085050C"/>
    <w:rsid w:val="00850926"/>
    <w:rsid w:val="00852B80"/>
    <w:rsid w:val="00855F83"/>
    <w:rsid w:val="0086374B"/>
    <w:rsid w:val="00864977"/>
    <w:rsid w:val="0086538E"/>
    <w:rsid w:val="00870118"/>
    <w:rsid w:val="008712C6"/>
    <w:rsid w:val="0087259B"/>
    <w:rsid w:val="00872936"/>
    <w:rsid w:val="00875813"/>
    <w:rsid w:val="008766FD"/>
    <w:rsid w:val="00882BEF"/>
    <w:rsid w:val="008869C9"/>
    <w:rsid w:val="00886ACF"/>
    <w:rsid w:val="00892B4B"/>
    <w:rsid w:val="00892EE7"/>
    <w:rsid w:val="00895AAC"/>
    <w:rsid w:val="00896277"/>
    <w:rsid w:val="00896E52"/>
    <w:rsid w:val="008A1944"/>
    <w:rsid w:val="008A1D1A"/>
    <w:rsid w:val="008A2F5C"/>
    <w:rsid w:val="008A377D"/>
    <w:rsid w:val="008A5538"/>
    <w:rsid w:val="008A64C2"/>
    <w:rsid w:val="008A64CD"/>
    <w:rsid w:val="008B045F"/>
    <w:rsid w:val="008B0F3D"/>
    <w:rsid w:val="008B2F4A"/>
    <w:rsid w:val="008B4EE7"/>
    <w:rsid w:val="008B515F"/>
    <w:rsid w:val="008C1EC2"/>
    <w:rsid w:val="008C22F4"/>
    <w:rsid w:val="008C2B18"/>
    <w:rsid w:val="008C3627"/>
    <w:rsid w:val="008C3D6C"/>
    <w:rsid w:val="008D0C5A"/>
    <w:rsid w:val="008D2BDA"/>
    <w:rsid w:val="008D35A9"/>
    <w:rsid w:val="008D57A7"/>
    <w:rsid w:val="008D64CB"/>
    <w:rsid w:val="008E28DE"/>
    <w:rsid w:val="008E50C2"/>
    <w:rsid w:val="008E6354"/>
    <w:rsid w:val="008E7407"/>
    <w:rsid w:val="008F0A09"/>
    <w:rsid w:val="008F29D3"/>
    <w:rsid w:val="008F335C"/>
    <w:rsid w:val="008F6F77"/>
    <w:rsid w:val="008F795A"/>
    <w:rsid w:val="009006BD"/>
    <w:rsid w:val="00903341"/>
    <w:rsid w:val="00903C40"/>
    <w:rsid w:val="00904507"/>
    <w:rsid w:val="0090493D"/>
    <w:rsid w:val="00906FE5"/>
    <w:rsid w:val="009071DE"/>
    <w:rsid w:val="009102D4"/>
    <w:rsid w:val="00910658"/>
    <w:rsid w:val="00912C9B"/>
    <w:rsid w:val="0091741E"/>
    <w:rsid w:val="00917C3C"/>
    <w:rsid w:val="00920CF0"/>
    <w:rsid w:val="009238B0"/>
    <w:rsid w:val="00926A86"/>
    <w:rsid w:val="0092779C"/>
    <w:rsid w:val="00933E68"/>
    <w:rsid w:val="0093521E"/>
    <w:rsid w:val="009372CD"/>
    <w:rsid w:val="0093795C"/>
    <w:rsid w:val="0094026A"/>
    <w:rsid w:val="00940797"/>
    <w:rsid w:val="00941FA8"/>
    <w:rsid w:val="00941FF8"/>
    <w:rsid w:val="0094216A"/>
    <w:rsid w:val="009427CD"/>
    <w:rsid w:val="0094446B"/>
    <w:rsid w:val="00950328"/>
    <w:rsid w:val="009524B5"/>
    <w:rsid w:val="009535D8"/>
    <w:rsid w:val="00954C95"/>
    <w:rsid w:val="00955B35"/>
    <w:rsid w:val="00955EFB"/>
    <w:rsid w:val="0095632D"/>
    <w:rsid w:val="00957181"/>
    <w:rsid w:val="009637E5"/>
    <w:rsid w:val="00967A9C"/>
    <w:rsid w:val="0097078B"/>
    <w:rsid w:val="00970F44"/>
    <w:rsid w:val="0097176E"/>
    <w:rsid w:val="0097221A"/>
    <w:rsid w:val="00972D1B"/>
    <w:rsid w:val="00973CF8"/>
    <w:rsid w:val="00974EA1"/>
    <w:rsid w:val="00977523"/>
    <w:rsid w:val="0098225A"/>
    <w:rsid w:val="009834B3"/>
    <w:rsid w:val="00983E87"/>
    <w:rsid w:val="009846B0"/>
    <w:rsid w:val="00985BAF"/>
    <w:rsid w:val="009861E7"/>
    <w:rsid w:val="00987266"/>
    <w:rsid w:val="0098749A"/>
    <w:rsid w:val="00990C60"/>
    <w:rsid w:val="00991F38"/>
    <w:rsid w:val="0099222F"/>
    <w:rsid w:val="00992409"/>
    <w:rsid w:val="00992FB3"/>
    <w:rsid w:val="0099488D"/>
    <w:rsid w:val="009A0D02"/>
    <w:rsid w:val="009A4D19"/>
    <w:rsid w:val="009A5EF9"/>
    <w:rsid w:val="009A676C"/>
    <w:rsid w:val="009A78A9"/>
    <w:rsid w:val="009B07CE"/>
    <w:rsid w:val="009B0C72"/>
    <w:rsid w:val="009B2E90"/>
    <w:rsid w:val="009B55CB"/>
    <w:rsid w:val="009B5E11"/>
    <w:rsid w:val="009B6B48"/>
    <w:rsid w:val="009C005C"/>
    <w:rsid w:val="009C0183"/>
    <w:rsid w:val="009C2E4B"/>
    <w:rsid w:val="009C4BC6"/>
    <w:rsid w:val="009D15E4"/>
    <w:rsid w:val="009D34E7"/>
    <w:rsid w:val="009D3508"/>
    <w:rsid w:val="009D5AC7"/>
    <w:rsid w:val="009E1CFB"/>
    <w:rsid w:val="009E246D"/>
    <w:rsid w:val="009E28BD"/>
    <w:rsid w:val="009E3BB6"/>
    <w:rsid w:val="009E543B"/>
    <w:rsid w:val="009E5B96"/>
    <w:rsid w:val="009E5CDE"/>
    <w:rsid w:val="009E6207"/>
    <w:rsid w:val="009E63C7"/>
    <w:rsid w:val="009E684A"/>
    <w:rsid w:val="009F03A3"/>
    <w:rsid w:val="009F0603"/>
    <w:rsid w:val="009F66CA"/>
    <w:rsid w:val="009F6965"/>
    <w:rsid w:val="009F714D"/>
    <w:rsid w:val="00A00C5F"/>
    <w:rsid w:val="00A04941"/>
    <w:rsid w:val="00A0693D"/>
    <w:rsid w:val="00A10F97"/>
    <w:rsid w:val="00A11D22"/>
    <w:rsid w:val="00A127C9"/>
    <w:rsid w:val="00A1366A"/>
    <w:rsid w:val="00A166AC"/>
    <w:rsid w:val="00A17A7D"/>
    <w:rsid w:val="00A17E6F"/>
    <w:rsid w:val="00A203D9"/>
    <w:rsid w:val="00A20401"/>
    <w:rsid w:val="00A21597"/>
    <w:rsid w:val="00A23A83"/>
    <w:rsid w:val="00A23DAE"/>
    <w:rsid w:val="00A251BD"/>
    <w:rsid w:val="00A329D1"/>
    <w:rsid w:val="00A340F9"/>
    <w:rsid w:val="00A362A9"/>
    <w:rsid w:val="00A36C42"/>
    <w:rsid w:val="00A378A9"/>
    <w:rsid w:val="00A42F2B"/>
    <w:rsid w:val="00A44B89"/>
    <w:rsid w:val="00A45793"/>
    <w:rsid w:val="00A45A38"/>
    <w:rsid w:val="00A46209"/>
    <w:rsid w:val="00A51763"/>
    <w:rsid w:val="00A52E9E"/>
    <w:rsid w:val="00A53C4E"/>
    <w:rsid w:val="00A5445A"/>
    <w:rsid w:val="00A552BF"/>
    <w:rsid w:val="00A55961"/>
    <w:rsid w:val="00A57894"/>
    <w:rsid w:val="00A60F2C"/>
    <w:rsid w:val="00A630DA"/>
    <w:rsid w:val="00A66502"/>
    <w:rsid w:val="00A700E5"/>
    <w:rsid w:val="00A714FF"/>
    <w:rsid w:val="00A764C1"/>
    <w:rsid w:val="00A84008"/>
    <w:rsid w:val="00A86EE5"/>
    <w:rsid w:val="00A87E2E"/>
    <w:rsid w:val="00A90035"/>
    <w:rsid w:val="00A92D78"/>
    <w:rsid w:val="00A94054"/>
    <w:rsid w:val="00A942C4"/>
    <w:rsid w:val="00A9784A"/>
    <w:rsid w:val="00A9793B"/>
    <w:rsid w:val="00AA0709"/>
    <w:rsid w:val="00AA2B5F"/>
    <w:rsid w:val="00AA34F0"/>
    <w:rsid w:val="00AA39F1"/>
    <w:rsid w:val="00AA3D2D"/>
    <w:rsid w:val="00AA67A0"/>
    <w:rsid w:val="00AA7226"/>
    <w:rsid w:val="00AB0A97"/>
    <w:rsid w:val="00AB10B6"/>
    <w:rsid w:val="00AB475D"/>
    <w:rsid w:val="00AB5AA8"/>
    <w:rsid w:val="00AB6578"/>
    <w:rsid w:val="00AB68F5"/>
    <w:rsid w:val="00AC10E6"/>
    <w:rsid w:val="00AC1DF8"/>
    <w:rsid w:val="00AC3731"/>
    <w:rsid w:val="00AC4B9B"/>
    <w:rsid w:val="00AD0B0E"/>
    <w:rsid w:val="00AD24FE"/>
    <w:rsid w:val="00AD25DB"/>
    <w:rsid w:val="00AD33EE"/>
    <w:rsid w:val="00AD3797"/>
    <w:rsid w:val="00AD3EF4"/>
    <w:rsid w:val="00AD4AA2"/>
    <w:rsid w:val="00AD652F"/>
    <w:rsid w:val="00AD7C0D"/>
    <w:rsid w:val="00AD7F8C"/>
    <w:rsid w:val="00AE039E"/>
    <w:rsid w:val="00AE2F70"/>
    <w:rsid w:val="00AE52B4"/>
    <w:rsid w:val="00AE6608"/>
    <w:rsid w:val="00AE6ABE"/>
    <w:rsid w:val="00AF1204"/>
    <w:rsid w:val="00AF18F5"/>
    <w:rsid w:val="00AF1ED4"/>
    <w:rsid w:val="00AF2735"/>
    <w:rsid w:val="00AF31A1"/>
    <w:rsid w:val="00AF37C7"/>
    <w:rsid w:val="00AF47DF"/>
    <w:rsid w:val="00AF5A42"/>
    <w:rsid w:val="00AF62F9"/>
    <w:rsid w:val="00AF650A"/>
    <w:rsid w:val="00AF6A8D"/>
    <w:rsid w:val="00AF7268"/>
    <w:rsid w:val="00B01664"/>
    <w:rsid w:val="00B024C4"/>
    <w:rsid w:val="00B0253D"/>
    <w:rsid w:val="00B0276A"/>
    <w:rsid w:val="00B0471D"/>
    <w:rsid w:val="00B057A6"/>
    <w:rsid w:val="00B06A52"/>
    <w:rsid w:val="00B077AB"/>
    <w:rsid w:val="00B1026D"/>
    <w:rsid w:val="00B112BB"/>
    <w:rsid w:val="00B126BF"/>
    <w:rsid w:val="00B14844"/>
    <w:rsid w:val="00B148AB"/>
    <w:rsid w:val="00B14E7D"/>
    <w:rsid w:val="00B159B9"/>
    <w:rsid w:val="00B201D6"/>
    <w:rsid w:val="00B21D59"/>
    <w:rsid w:val="00B221B8"/>
    <w:rsid w:val="00B22F57"/>
    <w:rsid w:val="00B233EA"/>
    <w:rsid w:val="00B23837"/>
    <w:rsid w:val="00B248FE"/>
    <w:rsid w:val="00B25D7C"/>
    <w:rsid w:val="00B27BF6"/>
    <w:rsid w:val="00B313A9"/>
    <w:rsid w:val="00B31D65"/>
    <w:rsid w:val="00B32CBB"/>
    <w:rsid w:val="00B32D20"/>
    <w:rsid w:val="00B33F49"/>
    <w:rsid w:val="00B35208"/>
    <w:rsid w:val="00B35C90"/>
    <w:rsid w:val="00B36E4D"/>
    <w:rsid w:val="00B37E69"/>
    <w:rsid w:val="00B37F3F"/>
    <w:rsid w:val="00B40FE0"/>
    <w:rsid w:val="00B437B2"/>
    <w:rsid w:val="00B4461E"/>
    <w:rsid w:val="00B44E7A"/>
    <w:rsid w:val="00B46BF9"/>
    <w:rsid w:val="00B47800"/>
    <w:rsid w:val="00B47A74"/>
    <w:rsid w:val="00B50A20"/>
    <w:rsid w:val="00B5181A"/>
    <w:rsid w:val="00B53DE3"/>
    <w:rsid w:val="00B53F9B"/>
    <w:rsid w:val="00B54496"/>
    <w:rsid w:val="00B5472F"/>
    <w:rsid w:val="00B55529"/>
    <w:rsid w:val="00B60376"/>
    <w:rsid w:val="00B60ABA"/>
    <w:rsid w:val="00B661BB"/>
    <w:rsid w:val="00B6703C"/>
    <w:rsid w:val="00B67BB4"/>
    <w:rsid w:val="00B71258"/>
    <w:rsid w:val="00B731C9"/>
    <w:rsid w:val="00B74206"/>
    <w:rsid w:val="00B756B9"/>
    <w:rsid w:val="00B7670E"/>
    <w:rsid w:val="00B76F34"/>
    <w:rsid w:val="00B77462"/>
    <w:rsid w:val="00B77AD1"/>
    <w:rsid w:val="00B81B25"/>
    <w:rsid w:val="00B82720"/>
    <w:rsid w:val="00B82AD0"/>
    <w:rsid w:val="00B84DCD"/>
    <w:rsid w:val="00B8768D"/>
    <w:rsid w:val="00B877D6"/>
    <w:rsid w:val="00B9311C"/>
    <w:rsid w:val="00B934DC"/>
    <w:rsid w:val="00B9703B"/>
    <w:rsid w:val="00BA01DF"/>
    <w:rsid w:val="00BA0362"/>
    <w:rsid w:val="00BA29A9"/>
    <w:rsid w:val="00BA564D"/>
    <w:rsid w:val="00BB3E0B"/>
    <w:rsid w:val="00BB5226"/>
    <w:rsid w:val="00BB680F"/>
    <w:rsid w:val="00BB75A0"/>
    <w:rsid w:val="00BC1592"/>
    <w:rsid w:val="00BC1966"/>
    <w:rsid w:val="00BC2AF2"/>
    <w:rsid w:val="00BC3224"/>
    <w:rsid w:val="00BC41A7"/>
    <w:rsid w:val="00BC4CBA"/>
    <w:rsid w:val="00BC5092"/>
    <w:rsid w:val="00BC5781"/>
    <w:rsid w:val="00BC61E7"/>
    <w:rsid w:val="00BC61F0"/>
    <w:rsid w:val="00BD0F56"/>
    <w:rsid w:val="00BD19AF"/>
    <w:rsid w:val="00BD1B41"/>
    <w:rsid w:val="00BD5B09"/>
    <w:rsid w:val="00BE0830"/>
    <w:rsid w:val="00BE2962"/>
    <w:rsid w:val="00BE2EB6"/>
    <w:rsid w:val="00BE3A40"/>
    <w:rsid w:val="00BE4CC2"/>
    <w:rsid w:val="00BE4F75"/>
    <w:rsid w:val="00BE5CD6"/>
    <w:rsid w:val="00BE6185"/>
    <w:rsid w:val="00BE7DCC"/>
    <w:rsid w:val="00BF0412"/>
    <w:rsid w:val="00BF13DF"/>
    <w:rsid w:val="00BF27B8"/>
    <w:rsid w:val="00BF28EE"/>
    <w:rsid w:val="00BF2B18"/>
    <w:rsid w:val="00BF2FFE"/>
    <w:rsid w:val="00BF6671"/>
    <w:rsid w:val="00BF6F53"/>
    <w:rsid w:val="00C00FF6"/>
    <w:rsid w:val="00C011CE"/>
    <w:rsid w:val="00C03511"/>
    <w:rsid w:val="00C057A8"/>
    <w:rsid w:val="00C13418"/>
    <w:rsid w:val="00C13ADC"/>
    <w:rsid w:val="00C15DB3"/>
    <w:rsid w:val="00C16709"/>
    <w:rsid w:val="00C16C6E"/>
    <w:rsid w:val="00C17120"/>
    <w:rsid w:val="00C20F5F"/>
    <w:rsid w:val="00C21523"/>
    <w:rsid w:val="00C218F1"/>
    <w:rsid w:val="00C22D5C"/>
    <w:rsid w:val="00C23DD4"/>
    <w:rsid w:val="00C25DB8"/>
    <w:rsid w:val="00C263AE"/>
    <w:rsid w:val="00C268FC"/>
    <w:rsid w:val="00C3236A"/>
    <w:rsid w:val="00C3249E"/>
    <w:rsid w:val="00C32760"/>
    <w:rsid w:val="00C33ECB"/>
    <w:rsid w:val="00C36677"/>
    <w:rsid w:val="00C36D0A"/>
    <w:rsid w:val="00C40878"/>
    <w:rsid w:val="00C41FEA"/>
    <w:rsid w:val="00C45C74"/>
    <w:rsid w:val="00C479DE"/>
    <w:rsid w:val="00C5000F"/>
    <w:rsid w:val="00C50403"/>
    <w:rsid w:val="00C51033"/>
    <w:rsid w:val="00C510D1"/>
    <w:rsid w:val="00C53D87"/>
    <w:rsid w:val="00C541EC"/>
    <w:rsid w:val="00C54241"/>
    <w:rsid w:val="00C560F9"/>
    <w:rsid w:val="00C56406"/>
    <w:rsid w:val="00C56765"/>
    <w:rsid w:val="00C60BA8"/>
    <w:rsid w:val="00C6439F"/>
    <w:rsid w:val="00C6715B"/>
    <w:rsid w:val="00C67FA3"/>
    <w:rsid w:val="00C70DB4"/>
    <w:rsid w:val="00C7291D"/>
    <w:rsid w:val="00C7332E"/>
    <w:rsid w:val="00C73655"/>
    <w:rsid w:val="00C77346"/>
    <w:rsid w:val="00C81966"/>
    <w:rsid w:val="00C822E7"/>
    <w:rsid w:val="00C82619"/>
    <w:rsid w:val="00C83F8B"/>
    <w:rsid w:val="00C8754F"/>
    <w:rsid w:val="00C877C5"/>
    <w:rsid w:val="00C9155D"/>
    <w:rsid w:val="00C9212A"/>
    <w:rsid w:val="00C9268A"/>
    <w:rsid w:val="00C92B91"/>
    <w:rsid w:val="00C9313A"/>
    <w:rsid w:val="00C9336D"/>
    <w:rsid w:val="00C94738"/>
    <w:rsid w:val="00C94AA8"/>
    <w:rsid w:val="00C95D4F"/>
    <w:rsid w:val="00CA0B84"/>
    <w:rsid w:val="00CA18F8"/>
    <w:rsid w:val="00CA2718"/>
    <w:rsid w:val="00CA2908"/>
    <w:rsid w:val="00CA387F"/>
    <w:rsid w:val="00CA4221"/>
    <w:rsid w:val="00CB04EB"/>
    <w:rsid w:val="00CB1FC0"/>
    <w:rsid w:val="00CB377C"/>
    <w:rsid w:val="00CB4DDC"/>
    <w:rsid w:val="00CB6701"/>
    <w:rsid w:val="00CB7889"/>
    <w:rsid w:val="00CB7F3E"/>
    <w:rsid w:val="00CC09AE"/>
    <w:rsid w:val="00CC1F5B"/>
    <w:rsid w:val="00CC2C9A"/>
    <w:rsid w:val="00CC5E48"/>
    <w:rsid w:val="00CC7AEC"/>
    <w:rsid w:val="00CC7FD0"/>
    <w:rsid w:val="00CD0349"/>
    <w:rsid w:val="00CD0BD5"/>
    <w:rsid w:val="00CD15F5"/>
    <w:rsid w:val="00CD1DB9"/>
    <w:rsid w:val="00CD3453"/>
    <w:rsid w:val="00CD4360"/>
    <w:rsid w:val="00CD4ED9"/>
    <w:rsid w:val="00CD59C3"/>
    <w:rsid w:val="00CD6F8A"/>
    <w:rsid w:val="00CD753E"/>
    <w:rsid w:val="00CE1A50"/>
    <w:rsid w:val="00CE2B66"/>
    <w:rsid w:val="00CE35EE"/>
    <w:rsid w:val="00CE5604"/>
    <w:rsid w:val="00CE5A1B"/>
    <w:rsid w:val="00CF135E"/>
    <w:rsid w:val="00CF1393"/>
    <w:rsid w:val="00CF3235"/>
    <w:rsid w:val="00CF4942"/>
    <w:rsid w:val="00CF5A6E"/>
    <w:rsid w:val="00CF7B08"/>
    <w:rsid w:val="00CF7C32"/>
    <w:rsid w:val="00D0123F"/>
    <w:rsid w:val="00D0138B"/>
    <w:rsid w:val="00D01E1F"/>
    <w:rsid w:val="00D02259"/>
    <w:rsid w:val="00D03E7B"/>
    <w:rsid w:val="00D052A3"/>
    <w:rsid w:val="00D05874"/>
    <w:rsid w:val="00D05E1D"/>
    <w:rsid w:val="00D05ECF"/>
    <w:rsid w:val="00D0622C"/>
    <w:rsid w:val="00D070C8"/>
    <w:rsid w:val="00D07489"/>
    <w:rsid w:val="00D12FA4"/>
    <w:rsid w:val="00D141CC"/>
    <w:rsid w:val="00D16573"/>
    <w:rsid w:val="00D166EB"/>
    <w:rsid w:val="00D20006"/>
    <w:rsid w:val="00D24432"/>
    <w:rsid w:val="00D24F2C"/>
    <w:rsid w:val="00D25063"/>
    <w:rsid w:val="00D267F5"/>
    <w:rsid w:val="00D27ACF"/>
    <w:rsid w:val="00D30C66"/>
    <w:rsid w:val="00D31C92"/>
    <w:rsid w:val="00D32AE1"/>
    <w:rsid w:val="00D33632"/>
    <w:rsid w:val="00D34279"/>
    <w:rsid w:val="00D355E6"/>
    <w:rsid w:val="00D357DA"/>
    <w:rsid w:val="00D35A28"/>
    <w:rsid w:val="00D40185"/>
    <w:rsid w:val="00D4262D"/>
    <w:rsid w:val="00D4271B"/>
    <w:rsid w:val="00D43F0B"/>
    <w:rsid w:val="00D43F93"/>
    <w:rsid w:val="00D441EF"/>
    <w:rsid w:val="00D45128"/>
    <w:rsid w:val="00D45A9A"/>
    <w:rsid w:val="00D4646B"/>
    <w:rsid w:val="00D47206"/>
    <w:rsid w:val="00D5177E"/>
    <w:rsid w:val="00D55E4B"/>
    <w:rsid w:val="00D560C7"/>
    <w:rsid w:val="00D576BC"/>
    <w:rsid w:val="00D60ABF"/>
    <w:rsid w:val="00D60CEE"/>
    <w:rsid w:val="00D62B54"/>
    <w:rsid w:val="00D63101"/>
    <w:rsid w:val="00D63A80"/>
    <w:rsid w:val="00D63DB8"/>
    <w:rsid w:val="00D64BE5"/>
    <w:rsid w:val="00D64CE7"/>
    <w:rsid w:val="00D66100"/>
    <w:rsid w:val="00D7098D"/>
    <w:rsid w:val="00D70F0B"/>
    <w:rsid w:val="00D726A1"/>
    <w:rsid w:val="00D73D4B"/>
    <w:rsid w:val="00D74F31"/>
    <w:rsid w:val="00D759CE"/>
    <w:rsid w:val="00D76AD0"/>
    <w:rsid w:val="00D80A16"/>
    <w:rsid w:val="00D816B3"/>
    <w:rsid w:val="00D87BD7"/>
    <w:rsid w:val="00D901BF"/>
    <w:rsid w:val="00D926C3"/>
    <w:rsid w:val="00D92F6D"/>
    <w:rsid w:val="00D9328B"/>
    <w:rsid w:val="00D94CB4"/>
    <w:rsid w:val="00D96610"/>
    <w:rsid w:val="00D96FC8"/>
    <w:rsid w:val="00D97339"/>
    <w:rsid w:val="00D97B1C"/>
    <w:rsid w:val="00DA00BA"/>
    <w:rsid w:val="00DA0326"/>
    <w:rsid w:val="00DA09F5"/>
    <w:rsid w:val="00DA13B1"/>
    <w:rsid w:val="00DA27B6"/>
    <w:rsid w:val="00DA7D6B"/>
    <w:rsid w:val="00DA7F1E"/>
    <w:rsid w:val="00DB2F40"/>
    <w:rsid w:val="00DB38A1"/>
    <w:rsid w:val="00DB4C67"/>
    <w:rsid w:val="00DB730F"/>
    <w:rsid w:val="00DB751B"/>
    <w:rsid w:val="00DB7572"/>
    <w:rsid w:val="00DB7EFF"/>
    <w:rsid w:val="00DC1617"/>
    <w:rsid w:val="00DC3D64"/>
    <w:rsid w:val="00DC7674"/>
    <w:rsid w:val="00DD1034"/>
    <w:rsid w:val="00DD1AEB"/>
    <w:rsid w:val="00DD1FC4"/>
    <w:rsid w:val="00DD2434"/>
    <w:rsid w:val="00DD533F"/>
    <w:rsid w:val="00DD5932"/>
    <w:rsid w:val="00DD683E"/>
    <w:rsid w:val="00DD7D16"/>
    <w:rsid w:val="00DE0093"/>
    <w:rsid w:val="00DE3608"/>
    <w:rsid w:val="00DF0307"/>
    <w:rsid w:val="00DF0F30"/>
    <w:rsid w:val="00DF27A3"/>
    <w:rsid w:val="00DF45B1"/>
    <w:rsid w:val="00DF4F81"/>
    <w:rsid w:val="00DF7557"/>
    <w:rsid w:val="00E003AE"/>
    <w:rsid w:val="00E026BC"/>
    <w:rsid w:val="00E030AF"/>
    <w:rsid w:val="00E033BB"/>
    <w:rsid w:val="00E03651"/>
    <w:rsid w:val="00E03DAD"/>
    <w:rsid w:val="00E04E05"/>
    <w:rsid w:val="00E0518D"/>
    <w:rsid w:val="00E06746"/>
    <w:rsid w:val="00E0684A"/>
    <w:rsid w:val="00E06ABA"/>
    <w:rsid w:val="00E06C34"/>
    <w:rsid w:val="00E10AFF"/>
    <w:rsid w:val="00E10E07"/>
    <w:rsid w:val="00E11166"/>
    <w:rsid w:val="00E14315"/>
    <w:rsid w:val="00E20072"/>
    <w:rsid w:val="00E213B3"/>
    <w:rsid w:val="00E237FC"/>
    <w:rsid w:val="00E240CD"/>
    <w:rsid w:val="00E24161"/>
    <w:rsid w:val="00E24532"/>
    <w:rsid w:val="00E25101"/>
    <w:rsid w:val="00E2709E"/>
    <w:rsid w:val="00E356D6"/>
    <w:rsid w:val="00E35F3E"/>
    <w:rsid w:val="00E36CBF"/>
    <w:rsid w:val="00E36D16"/>
    <w:rsid w:val="00E36FBC"/>
    <w:rsid w:val="00E37860"/>
    <w:rsid w:val="00E4078D"/>
    <w:rsid w:val="00E415C7"/>
    <w:rsid w:val="00E421A0"/>
    <w:rsid w:val="00E4284D"/>
    <w:rsid w:val="00E4330C"/>
    <w:rsid w:val="00E45F8D"/>
    <w:rsid w:val="00E52348"/>
    <w:rsid w:val="00E5293C"/>
    <w:rsid w:val="00E52A6B"/>
    <w:rsid w:val="00E53729"/>
    <w:rsid w:val="00E53C17"/>
    <w:rsid w:val="00E54DEC"/>
    <w:rsid w:val="00E550D5"/>
    <w:rsid w:val="00E55BF2"/>
    <w:rsid w:val="00E60A2B"/>
    <w:rsid w:val="00E66F67"/>
    <w:rsid w:val="00E703C4"/>
    <w:rsid w:val="00E7063A"/>
    <w:rsid w:val="00E73566"/>
    <w:rsid w:val="00E739EB"/>
    <w:rsid w:val="00E746D9"/>
    <w:rsid w:val="00E76160"/>
    <w:rsid w:val="00E77193"/>
    <w:rsid w:val="00E772CE"/>
    <w:rsid w:val="00E77513"/>
    <w:rsid w:val="00E8129F"/>
    <w:rsid w:val="00E81A36"/>
    <w:rsid w:val="00E85A4C"/>
    <w:rsid w:val="00E85E93"/>
    <w:rsid w:val="00E86636"/>
    <w:rsid w:val="00E87A24"/>
    <w:rsid w:val="00E87DC0"/>
    <w:rsid w:val="00E9345B"/>
    <w:rsid w:val="00E934BA"/>
    <w:rsid w:val="00E96E84"/>
    <w:rsid w:val="00E97970"/>
    <w:rsid w:val="00EA16B0"/>
    <w:rsid w:val="00EA2B0E"/>
    <w:rsid w:val="00EA3D5E"/>
    <w:rsid w:val="00EA43DB"/>
    <w:rsid w:val="00EA535C"/>
    <w:rsid w:val="00EA5906"/>
    <w:rsid w:val="00EB17E6"/>
    <w:rsid w:val="00EB2905"/>
    <w:rsid w:val="00EB3D31"/>
    <w:rsid w:val="00EB3DEC"/>
    <w:rsid w:val="00EB4332"/>
    <w:rsid w:val="00EB48D8"/>
    <w:rsid w:val="00EB4BD9"/>
    <w:rsid w:val="00EB4C96"/>
    <w:rsid w:val="00EB7DDA"/>
    <w:rsid w:val="00EC02AF"/>
    <w:rsid w:val="00EC175E"/>
    <w:rsid w:val="00EC5C2F"/>
    <w:rsid w:val="00EC652F"/>
    <w:rsid w:val="00ED0D26"/>
    <w:rsid w:val="00ED0FAE"/>
    <w:rsid w:val="00ED1494"/>
    <w:rsid w:val="00ED2561"/>
    <w:rsid w:val="00ED2C4E"/>
    <w:rsid w:val="00ED52F8"/>
    <w:rsid w:val="00ED5ABF"/>
    <w:rsid w:val="00ED7FB1"/>
    <w:rsid w:val="00EE0AB5"/>
    <w:rsid w:val="00EE18A5"/>
    <w:rsid w:val="00EE3068"/>
    <w:rsid w:val="00EE3A77"/>
    <w:rsid w:val="00EE3F3A"/>
    <w:rsid w:val="00EE46AD"/>
    <w:rsid w:val="00EF005C"/>
    <w:rsid w:val="00EF0E64"/>
    <w:rsid w:val="00EF1161"/>
    <w:rsid w:val="00EF11FF"/>
    <w:rsid w:val="00EF2DED"/>
    <w:rsid w:val="00EF318D"/>
    <w:rsid w:val="00EF489F"/>
    <w:rsid w:val="00EF5272"/>
    <w:rsid w:val="00EF7156"/>
    <w:rsid w:val="00EF71FE"/>
    <w:rsid w:val="00EF75A1"/>
    <w:rsid w:val="00EF7D11"/>
    <w:rsid w:val="00F02E25"/>
    <w:rsid w:val="00F030D5"/>
    <w:rsid w:val="00F035B8"/>
    <w:rsid w:val="00F0384A"/>
    <w:rsid w:val="00F0406B"/>
    <w:rsid w:val="00F04A89"/>
    <w:rsid w:val="00F05093"/>
    <w:rsid w:val="00F056EC"/>
    <w:rsid w:val="00F0675F"/>
    <w:rsid w:val="00F07ACE"/>
    <w:rsid w:val="00F12100"/>
    <w:rsid w:val="00F128BD"/>
    <w:rsid w:val="00F13552"/>
    <w:rsid w:val="00F141E9"/>
    <w:rsid w:val="00F14BCE"/>
    <w:rsid w:val="00F14BF3"/>
    <w:rsid w:val="00F1695C"/>
    <w:rsid w:val="00F172A4"/>
    <w:rsid w:val="00F20E86"/>
    <w:rsid w:val="00F213CB"/>
    <w:rsid w:val="00F240A8"/>
    <w:rsid w:val="00F250B0"/>
    <w:rsid w:val="00F27C95"/>
    <w:rsid w:val="00F37416"/>
    <w:rsid w:val="00F37E07"/>
    <w:rsid w:val="00F40488"/>
    <w:rsid w:val="00F42202"/>
    <w:rsid w:val="00F5068E"/>
    <w:rsid w:val="00F51706"/>
    <w:rsid w:val="00F51F54"/>
    <w:rsid w:val="00F55B75"/>
    <w:rsid w:val="00F55C83"/>
    <w:rsid w:val="00F57119"/>
    <w:rsid w:val="00F63842"/>
    <w:rsid w:val="00F64D5D"/>
    <w:rsid w:val="00F651F9"/>
    <w:rsid w:val="00F66EF1"/>
    <w:rsid w:val="00F67E03"/>
    <w:rsid w:val="00F72264"/>
    <w:rsid w:val="00F72E0D"/>
    <w:rsid w:val="00F72FBF"/>
    <w:rsid w:val="00F73638"/>
    <w:rsid w:val="00F74B13"/>
    <w:rsid w:val="00F75546"/>
    <w:rsid w:val="00F773E3"/>
    <w:rsid w:val="00F81EAE"/>
    <w:rsid w:val="00F84338"/>
    <w:rsid w:val="00F84981"/>
    <w:rsid w:val="00F8748E"/>
    <w:rsid w:val="00F90C6A"/>
    <w:rsid w:val="00F914A6"/>
    <w:rsid w:val="00F91C38"/>
    <w:rsid w:val="00F92450"/>
    <w:rsid w:val="00F9495E"/>
    <w:rsid w:val="00F95230"/>
    <w:rsid w:val="00F97630"/>
    <w:rsid w:val="00FA1F03"/>
    <w:rsid w:val="00FA3628"/>
    <w:rsid w:val="00FA3840"/>
    <w:rsid w:val="00FA4071"/>
    <w:rsid w:val="00FA4165"/>
    <w:rsid w:val="00FA48D0"/>
    <w:rsid w:val="00FA639A"/>
    <w:rsid w:val="00FB094E"/>
    <w:rsid w:val="00FB0AAF"/>
    <w:rsid w:val="00FB2A12"/>
    <w:rsid w:val="00FB538A"/>
    <w:rsid w:val="00FB5FEB"/>
    <w:rsid w:val="00FC0133"/>
    <w:rsid w:val="00FC22C3"/>
    <w:rsid w:val="00FC2BBC"/>
    <w:rsid w:val="00FC2D8F"/>
    <w:rsid w:val="00FC2E80"/>
    <w:rsid w:val="00FC3A21"/>
    <w:rsid w:val="00FC5185"/>
    <w:rsid w:val="00FC65B9"/>
    <w:rsid w:val="00FC7651"/>
    <w:rsid w:val="00FD1464"/>
    <w:rsid w:val="00FD22C2"/>
    <w:rsid w:val="00FD326F"/>
    <w:rsid w:val="00FD3D7C"/>
    <w:rsid w:val="00FD5AD9"/>
    <w:rsid w:val="00FD606E"/>
    <w:rsid w:val="00FE0177"/>
    <w:rsid w:val="00FE0AEF"/>
    <w:rsid w:val="00FE0FF2"/>
    <w:rsid w:val="00FE2203"/>
    <w:rsid w:val="00FE28C0"/>
    <w:rsid w:val="00FE29CB"/>
    <w:rsid w:val="00FE344D"/>
    <w:rsid w:val="00FE42FC"/>
    <w:rsid w:val="00FE4381"/>
    <w:rsid w:val="00FE5450"/>
    <w:rsid w:val="00FE5842"/>
    <w:rsid w:val="00FE6616"/>
    <w:rsid w:val="00FE69DB"/>
    <w:rsid w:val="00FE72A0"/>
    <w:rsid w:val="00FE7CB3"/>
    <w:rsid w:val="00FF264B"/>
    <w:rsid w:val="00FF2973"/>
    <w:rsid w:val="00FF4806"/>
    <w:rsid w:val="00FF666D"/>
    <w:rsid w:val="00FF6DA9"/>
    <w:rsid w:val="00FF7877"/>
    <w:rsid w:val="0266CF6F"/>
    <w:rsid w:val="033417C6"/>
    <w:rsid w:val="0377A617"/>
    <w:rsid w:val="09E33275"/>
    <w:rsid w:val="0D104E1F"/>
    <w:rsid w:val="11C201CF"/>
    <w:rsid w:val="12A210B3"/>
    <w:rsid w:val="12EA51C7"/>
    <w:rsid w:val="17D18508"/>
    <w:rsid w:val="195A2324"/>
    <w:rsid w:val="1A5CCEA1"/>
    <w:rsid w:val="1B7AF603"/>
    <w:rsid w:val="1E341869"/>
    <w:rsid w:val="1EAEFE22"/>
    <w:rsid w:val="1FE89E54"/>
    <w:rsid w:val="22EE4828"/>
    <w:rsid w:val="23CE7689"/>
    <w:rsid w:val="242D282D"/>
    <w:rsid w:val="2654976F"/>
    <w:rsid w:val="28C552BF"/>
    <w:rsid w:val="2D95E0C6"/>
    <w:rsid w:val="2F1D8007"/>
    <w:rsid w:val="301B1E3B"/>
    <w:rsid w:val="30AD7120"/>
    <w:rsid w:val="3700B8B5"/>
    <w:rsid w:val="397CC10B"/>
    <w:rsid w:val="39C51DE3"/>
    <w:rsid w:val="3A497183"/>
    <w:rsid w:val="3AE1C217"/>
    <w:rsid w:val="3BBF5670"/>
    <w:rsid w:val="3E589DCA"/>
    <w:rsid w:val="414FB951"/>
    <w:rsid w:val="4499CC19"/>
    <w:rsid w:val="452EB3F1"/>
    <w:rsid w:val="488E966F"/>
    <w:rsid w:val="48F94671"/>
    <w:rsid w:val="51D7DB42"/>
    <w:rsid w:val="55B44C12"/>
    <w:rsid w:val="57719B3A"/>
    <w:rsid w:val="58F90D28"/>
    <w:rsid w:val="59CBDCBD"/>
    <w:rsid w:val="5AF07DA9"/>
    <w:rsid w:val="5ED02E50"/>
    <w:rsid w:val="5FB6083A"/>
    <w:rsid w:val="64D6AA4C"/>
    <w:rsid w:val="6F4AF697"/>
    <w:rsid w:val="74B736E5"/>
    <w:rsid w:val="75AB8262"/>
    <w:rsid w:val="781B0553"/>
    <w:rsid w:val="78EFE946"/>
    <w:rsid w:val="7A846186"/>
    <w:rsid w:val="7B9894EB"/>
    <w:rsid w:val="7BDA8695"/>
    <w:rsid w:val="7D4E742D"/>
    <w:rsid w:val="7EC282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41898"/>
  <w15:chartTrackingRefBased/>
  <w15:docId w15:val="{57702340-97B8-40A1-895E-4DB75A33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863"/>
    <w:pPr>
      <w:spacing w:after="200" w:line="276" w:lineRule="auto"/>
    </w:pPr>
  </w:style>
  <w:style w:type="paragraph" w:styleId="Heading3">
    <w:name w:val="heading 3"/>
    <w:basedOn w:val="Normal"/>
    <w:link w:val="Heading3Char"/>
    <w:uiPriority w:val="9"/>
    <w:qFormat/>
    <w:rsid w:val="00F9523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85863"/>
    <w:rPr>
      <w:rFonts w:ascii="Arial" w:hAnsi="Arial" w:cs="Arial" w:hint="default"/>
      <w:b w:val="0"/>
      <w:bCs w:val="0"/>
      <w:i w:val="0"/>
      <w:iCs w:val="0"/>
      <w:color w:val="000000"/>
      <w:sz w:val="24"/>
      <w:szCs w:val="24"/>
    </w:rPr>
  </w:style>
  <w:style w:type="table" w:styleId="TableGrid">
    <w:name w:val="Table Grid"/>
    <w:basedOn w:val="TableNormal"/>
    <w:uiPriority w:val="59"/>
    <w:rsid w:val="0028586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64EA8"/>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02259"/>
    <w:rPr>
      <w:b/>
      <w:bCs/>
    </w:rPr>
  </w:style>
  <w:style w:type="character" w:customStyle="1" w:styleId="CommentSubjectChar">
    <w:name w:val="Comment Subject Char"/>
    <w:basedOn w:val="CommentTextChar"/>
    <w:link w:val="CommentSubject"/>
    <w:uiPriority w:val="99"/>
    <w:semiHidden/>
    <w:rsid w:val="00D02259"/>
    <w:rPr>
      <w:b/>
      <w:bCs/>
      <w:sz w:val="20"/>
      <w:szCs w:val="20"/>
    </w:rPr>
  </w:style>
  <w:style w:type="paragraph" w:styleId="Revision">
    <w:name w:val="Revision"/>
    <w:hidden/>
    <w:uiPriority w:val="99"/>
    <w:semiHidden/>
    <w:rsid w:val="004808E9"/>
    <w:pPr>
      <w:spacing w:after="0" w:line="240" w:lineRule="auto"/>
    </w:pPr>
  </w:style>
  <w:style w:type="paragraph" w:styleId="Header">
    <w:name w:val="header"/>
    <w:basedOn w:val="Normal"/>
    <w:link w:val="HeaderChar"/>
    <w:uiPriority w:val="99"/>
    <w:unhideWhenUsed/>
    <w:rsid w:val="007A48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8C2"/>
  </w:style>
  <w:style w:type="paragraph" w:styleId="Footer">
    <w:name w:val="footer"/>
    <w:basedOn w:val="Normal"/>
    <w:link w:val="FooterChar"/>
    <w:uiPriority w:val="99"/>
    <w:unhideWhenUsed/>
    <w:rsid w:val="007A48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8C2"/>
  </w:style>
  <w:style w:type="paragraph" w:customStyle="1" w:styleId="DefaultText">
    <w:name w:val="Default Text"/>
    <w:basedOn w:val="Normal"/>
    <w:rsid w:val="005B70F8"/>
    <w:pPr>
      <w:tabs>
        <w:tab w:val="center" w:pos="4680"/>
        <w:tab w:val="right" w:pos="9360"/>
      </w:tabs>
      <w:overflowPunct w:val="0"/>
      <w:autoSpaceDE w:val="0"/>
      <w:autoSpaceDN w:val="0"/>
      <w:adjustRightInd w:val="0"/>
      <w:spacing w:before="120" w:after="120" w:line="300" w:lineRule="exact"/>
      <w:textAlignment w:val="baseline"/>
    </w:pPr>
    <w:rPr>
      <w:rFonts w:ascii="Arial" w:eastAsia="Times New Roman" w:hAnsi="Arial" w:cs="Times New Roman"/>
      <w:szCs w:val="20"/>
    </w:rPr>
  </w:style>
  <w:style w:type="paragraph" w:styleId="ListParagraph">
    <w:name w:val="List Paragraph"/>
    <w:basedOn w:val="Normal"/>
    <w:uiPriority w:val="34"/>
    <w:qFormat/>
    <w:rsid w:val="00CA2908"/>
    <w:pPr>
      <w:spacing w:before="100" w:beforeAutospacing="1" w:after="240" w:line="300" w:lineRule="exact"/>
      <w:ind w:left="720" w:hanging="862"/>
      <w:contextualSpacing/>
      <w:jc w:val="center"/>
    </w:pPr>
    <w:rPr>
      <w:rFonts w:ascii="Calibri" w:eastAsia="Calibri" w:hAnsi="Calibri" w:cs="Times New Roman"/>
    </w:rPr>
  </w:style>
  <w:style w:type="character" w:styleId="Emphasis">
    <w:name w:val="Emphasis"/>
    <w:basedOn w:val="DefaultParagraphFont"/>
    <w:uiPriority w:val="20"/>
    <w:qFormat/>
    <w:rsid w:val="00A9784A"/>
    <w:rPr>
      <w:i/>
      <w:iCs/>
    </w:rPr>
  </w:style>
  <w:style w:type="paragraph" w:customStyle="1" w:styleId="Default">
    <w:name w:val="Default"/>
    <w:rsid w:val="000D1A1F"/>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F95230"/>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F95230"/>
    <w:rPr>
      <w:color w:val="0000FF"/>
      <w:u w:val="single"/>
    </w:rPr>
  </w:style>
  <w:style w:type="character" w:styleId="Mention">
    <w:name w:val="Mention"/>
    <w:basedOn w:val="DefaultParagraphFont"/>
    <w:uiPriority w:val="99"/>
    <w:unhideWhenUsed/>
    <w:rsid w:val="002F19F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493701">
      <w:bodyDiv w:val="1"/>
      <w:marLeft w:val="0"/>
      <w:marRight w:val="0"/>
      <w:marTop w:val="0"/>
      <w:marBottom w:val="0"/>
      <w:divBdr>
        <w:top w:val="none" w:sz="0" w:space="0" w:color="auto"/>
        <w:left w:val="none" w:sz="0" w:space="0" w:color="auto"/>
        <w:bottom w:val="none" w:sz="0" w:space="0" w:color="auto"/>
        <w:right w:val="none" w:sz="0" w:space="0" w:color="auto"/>
      </w:divBdr>
    </w:div>
    <w:div w:id="330837992">
      <w:bodyDiv w:val="1"/>
      <w:marLeft w:val="0"/>
      <w:marRight w:val="0"/>
      <w:marTop w:val="0"/>
      <w:marBottom w:val="0"/>
      <w:divBdr>
        <w:top w:val="none" w:sz="0" w:space="0" w:color="auto"/>
        <w:left w:val="none" w:sz="0" w:space="0" w:color="auto"/>
        <w:bottom w:val="none" w:sz="0" w:space="0" w:color="auto"/>
        <w:right w:val="none" w:sz="0" w:space="0" w:color="auto"/>
      </w:divBdr>
    </w:div>
    <w:div w:id="1298728712">
      <w:bodyDiv w:val="1"/>
      <w:marLeft w:val="0"/>
      <w:marRight w:val="0"/>
      <w:marTop w:val="0"/>
      <w:marBottom w:val="0"/>
      <w:divBdr>
        <w:top w:val="none" w:sz="0" w:space="0" w:color="auto"/>
        <w:left w:val="none" w:sz="0" w:space="0" w:color="auto"/>
        <w:bottom w:val="none" w:sz="0" w:space="0" w:color="auto"/>
        <w:right w:val="none" w:sz="0" w:space="0" w:color="auto"/>
      </w:divBdr>
    </w:div>
    <w:div w:id="2007659458">
      <w:bodyDiv w:val="1"/>
      <w:marLeft w:val="0"/>
      <w:marRight w:val="0"/>
      <w:marTop w:val="0"/>
      <w:marBottom w:val="0"/>
      <w:divBdr>
        <w:top w:val="none" w:sz="0" w:space="0" w:color="auto"/>
        <w:left w:val="none" w:sz="0" w:space="0" w:color="auto"/>
        <w:bottom w:val="none" w:sz="0" w:space="0" w:color="auto"/>
        <w:right w:val="none" w:sz="0" w:space="0" w:color="auto"/>
      </w:divBdr>
    </w:div>
    <w:div w:id="210718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c31bcd0-ab34-4799-9106-a176c1d22cbb">
      <UserInfo>
        <DisplayName>Vikki Shearing</DisplayName>
        <AccountId>26</AccountId>
        <AccountType/>
      </UserInfo>
      <UserInfo>
        <DisplayName>David Shaw</DisplayName>
        <AccountId>95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832901B37201D4EAE601909D92099C9" ma:contentTypeVersion="8" ma:contentTypeDescription="Create a new document." ma:contentTypeScope="" ma:versionID="9fb8b0539654c633e2d84df7b83cac3e">
  <xsd:schema xmlns:xsd="http://www.w3.org/2001/XMLSchema" xmlns:xs="http://www.w3.org/2001/XMLSchema" xmlns:p="http://schemas.microsoft.com/office/2006/metadata/properties" xmlns:ns2="d4ab0e43-31ba-43bf-93af-5dc61fd0d0e1" xmlns:ns3="9c31bcd0-ab34-4799-9106-a176c1d22cbb" targetNamespace="http://schemas.microsoft.com/office/2006/metadata/properties" ma:root="true" ma:fieldsID="1a8ccc22abd885ca0c5d40a68a4ed520" ns2:_="" ns3:_="">
    <xsd:import namespace="d4ab0e43-31ba-43bf-93af-5dc61fd0d0e1"/>
    <xsd:import namespace="9c31bcd0-ab34-4799-9106-a176c1d22c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b0e43-31ba-43bf-93af-5dc61fd0d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1bcd0-ab34-4799-9106-a176c1d22cb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B7C463-AB00-496E-BA56-CC04544C979C}">
  <ds:schemaRefs>
    <ds:schemaRef ds:uri="http://schemas.microsoft.com/office/2006/metadata/properties"/>
    <ds:schemaRef ds:uri="http://schemas.microsoft.com/office/infopath/2007/PartnerControls"/>
    <ds:schemaRef ds:uri="9c31bcd0-ab34-4799-9106-a176c1d22cbb"/>
  </ds:schemaRefs>
</ds:datastoreItem>
</file>

<file path=customXml/itemProps2.xml><?xml version="1.0" encoding="utf-8"?>
<ds:datastoreItem xmlns:ds="http://schemas.openxmlformats.org/officeDocument/2006/customXml" ds:itemID="{3A824E16-085F-4CFA-AB9D-62DFCB781B89}">
  <ds:schemaRefs>
    <ds:schemaRef ds:uri="http://schemas.microsoft.com/sharepoint/v3/contenttype/forms"/>
  </ds:schemaRefs>
</ds:datastoreItem>
</file>

<file path=customXml/itemProps3.xml><?xml version="1.0" encoding="utf-8"?>
<ds:datastoreItem xmlns:ds="http://schemas.openxmlformats.org/officeDocument/2006/customXml" ds:itemID="{FE5DEF6B-1DE0-4176-B0CE-345135809C89}">
  <ds:schemaRefs>
    <ds:schemaRef ds:uri="http://schemas.openxmlformats.org/officeDocument/2006/bibliography"/>
  </ds:schemaRefs>
</ds:datastoreItem>
</file>

<file path=customXml/itemProps4.xml><?xml version="1.0" encoding="utf-8"?>
<ds:datastoreItem xmlns:ds="http://schemas.openxmlformats.org/officeDocument/2006/customXml" ds:itemID="{270984E6-1E1B-46B7-B97E-D05732BB1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b0e43-31ba-43bf-93af-5dc61fd0d0e1"/>
    <ds:schemaRef ds:uri="9c31bcd0-ab34-4799-9106-a176c1d22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1738</Words>
  <Characters>9908</Characters>
  <Application>Microsoft Office Word</Application>
  <DocSecurity>0</DocSecurity>
  <Lines>82</Lines>
  <Paragraphs>23</Paragraphs>
  <ScaleCrop>false</ScaleCrop>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Shaw</dc:creator>
  <cp:keywords/>
  <dc:description/>
  <cp:lastModifiedBy>Jackie Greene</cp:lastModifiedBy>
  <cp:revision>2</cp:revision>
  <cp:lastPrinted>2022-03-08T11:08:00Z</cp:lastPrinted>
  <dcterms:created xsi:type="dcterms:W3CDTF">2024-03-05T12:35:00Z</dcterms:created>
  <dcterms:modified xsi:type="dcterms:W3CDTF">2024-03-05T12:35:00Z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0x010100A832901B37201D4EAE601909D92099C9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SharedWithUsers">
    <vt:lpwstr>26;#Vikki Shearing;#95;#David Shaw</vt:lpwstr>
  </property>
</Properties>
</file>