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4224" w14:textId="77777777" w:rsidR="009F1F23" w:rsidRDefault="00A77067">
      <w:pPr>
        <w:spacing w:after="0" w:line="259" w:lineRule="auto"/>
        <w:ind w:left="0" w:firstLine="0"/>
        <w:jc w:val="right"/>
      </w:pPr>
      <w:bookmarkStart w:id="0" w:name="_GoBack"/>
      <w:bookmarkEnd w:id="0"/>
      <w:r>
        <w:rPr>
          <w:noProof/>
        </w:rPr>
        <w:drawing>
          <wp:inline distT="0" distB="0" distL="0" distR="0" wp14:anchorId="3BE5A401" wp14:editId="73D1806B">
            <wp:extent cx="5731510" cy="112458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a:stretch>
                      <a:fillRect/>
                    </a:stretch>
                  </pic:blipFill>
                  <pic:spPr>
                    <a:xfrm>
                      <a:off x="0" y="0"/>
                      <a:ext cx="5731510" cy="1124585"/>
                    </a:xfrm>
                    <a:prstGeom prst="rect">
                      <a:avLst/>
                    </a:prstGeom>
                  </pic:spPr>
                </pic:pic>
              </a:graphicData>
            </a:graphic>
          </wp:inline>
        </w:drawing>
      </w:r>
      <w:r>
        <w:rPr>
          <w:b/>
          <w:color w:val="000000"/>
          <w:sz w:val="24"/>
        </w:rPr>
        <w:t xml:space="preserve"> </w:t>
      </w:r>
    </w:p>
    <w:p w14:paraId="4FD4212A" w14:textId="77777777" w:rsidR="009F1F23" w:rsidRDefault="00A77067">
      <w:pPr>
        <w:spacing w:after="0" w:line="259" w:lineRule="auto"/>
        <w:ind w:left="170" w:firstLine="0"/>
      </w:pPr>
      <w:r>
        <w:rPr>
          <w:b/>
          <w:color w:val="000000"/>
          <w:sz w:val="24"/>
        </w:rPr>
        <w:t xml:space="preserve"> </w:t>
      </w:r>
    </w:p>
    <w:p w14:paraId="18092A0B" w14:textId="77777777" w:rsidR="009F1F23" w:rsidRDefault="00A77067">
      <w:pPr>
        <w:spacing w:after="0" w:line="259" w:lineRule="auto"/>
        <w:ind w:left="170" w:firstLine="0"/>
      </w:pPr>
      <w:r>
        <w:rPr>
          <w:b/>
          <w:color w:val="000000"/>
          <w:sz w:val="24"/>
        </w:rPr>
        <w:t xml:space="preserve"> </w:t>
      </w:r>
    </w:p>
    <w:p w14:paraId="329E9D0C" w14:textId="77777777" w:rsidR="009F1F23" w:rsidRDefault="00A77067">
      <w:pPr>
        <w:spacing w:after="0" w:line="259" w:lineRule="auto"/>
        <w:ind w:left="170" w:firstLine="0"/>
      </w:pPr>
      <w:r>
        <w:rPr>
          <w:b/>
          <w:color w:val="000000"/>
          <w:sz w:val="24"/>
        </w:rPr>
        <w:t xml:space="preserve"> </w:t>
      </w:r>
    </w:p>
    <w:p w14:paraId="09FB9FEB" w14:textId="77777777" w:rsidR="009F1F23" w:rsidRDefault="00A77067">
      <w:pPr>
        <w:spacing w:after="0" w:line="259" w:lineRule="auto"/>
        <w:ind w:left="170" w:firstLine="0"/>
      </w:pPr>
      <w:r>
        <w:rPr>
          <w:b/>
          <w:color w:val="000000"/>
          <w:sz w:val="24"/>
        </w:rPr>
        <w:t xml:space="preserve"> </w:t>
      </w:r>
    </w:p>
    <w:p w14:paraId="1532A396" w14:textId="77777777" w:rsidR="009F1F23" w:rsidRDefault="00A77067">
      <w:pPr>
        <w:spacing w:after="0" w:line="259" w:lineRule="auto"/>
        <w:ind w:left="170" w:firstLine="0"/>
      </w:pPr>
      <w:r>
        <w:rPr>
          <w:b/>
          <w:color w:val="000000"/>
          <w:sz w:val="24"/>
        </w:rPr>
        <w:t xml:space="preserve"> </w:t>
      </w:r>
    </w:p>
    <w:p w14:paraId="52BA6138" w14:textId="77777777" w:rsidR="009F1F23" w:rsidRDefault="00A77067">
      <w:pPr>
        <w:spacing w:after="0" w:line="259" w:lineRule="auto"/>
        <w:ind w:left="170" w:firstLine="0"/>
      </w:pPr>
      <w:r>
        <w:rPr>
          <w:b/>
          <w:color w:val="000000"/>
          <w:sz w:val="24"/>
        </w:rPr>
        <w:t xml:space="preserve"> </w:t>
      </w:r>
    </w:p>
    <w:p w14:paraId="5330963B" w14:textId="77777777" w:rsidR="009F1F23" w:rsidRDefault="00A77067">
      <w:pPr>
        <w:spacing w:after="0" w:line="259" w:lineRule="auto"/>
        <w:ind w:left="170" w:firstLine="0"/>
      </w:pPr>
      <w:r>
        <w:rPr>
          <w:b/>
          <w:color w:val="000000"/>
          <w:sz w:val="24"/>
        </w:rPr>
        <w:t xml:space="preserve"> </w:t>
      </w:r>
    </w:p>
    <w:p w14:paraId="0A003D10" w14:textId="77777777" w:rsidR="009F1F23" w:rsidRDefault="00A77067">
      <w:pPr>
        <w:spacing w:after="0" w:line="259" w:lineRule="auto"/>
        <w:ind w:left="170" w:firstLine="0"/>
      </w:pPr>
      <w:r>
        <w:rPr>
          <w:b/>
          <w:color w:val="000000"/>
          <w:sz w:val="24"/>
        </w:rPr>
        <w:t xml:space="preserve"> </w:t>
      </w:r>
    </w:p>
    <w:p w14:paraId="46334A4E" w14:textId="77777777" w:rsidR="009F1F23" w:rsidRDefault="00A77067">
      <w:pPr>
        <w:spacing w:after="0" w:line="259" w:lineRule="auto"/>
        <w:ind w:left="170" w:firstLine="0"/>
      </w:pPr>
      <w:r>
        <w:rPr>
          <w:b/>
          <w:color w:val="000000"/>
          <w:sz w:val="24"/>
        </w:rPr>
        <w:t xml:space="preserve"> </w:t>
      </w:r>
    </w:p>
    <w:p w14:paraId="38B674B8" w14:textId="77777777" w:rsidR="009F1F23" w:rsidRDefault="00A77067">
      <w:pPr>
        <w:spacing w:after="0" w:line="259" w:lineRule="auto"/>
        <w:ind w:left="170" w:firstLine="0"/>
      </w:pPr>
      <w:r>
        <w:rPr>
          <w:b/>
          <w:color w:val="000000"/>
          <w:sz w:val="24"/>
        </w:rPr>
        <w:t xml:space="preserve"> </w:t>
      </w:r>
    </w:p>
    <w:p w14:paraId="4AA87D47" w14:textId="77777777" w:rsidR="009F1F23" w:rsidRDefault="00A77067">
      <w:pPr>
        <w:spacing w:after="0" w:line="259" w:lineRule="auto"/>
        <w:ind w:left="170" w:firstLine="0"/>
      </w:pPr>
      <w:r>
        <w:rPr>
          <w:b/>
          <w:color w:val="000000"/>
          <w:sz w:val="24"/>
        </w:rPr>
        <w:t xml:space="preserve"> </w:t>
      </w:r>
    </w:p>
    <w:p w14:paraId="3CDADCBE" w14:textId="77777777" w:rsidR="009F1F23" w:rsidRDefault="00A77067">
      <w:pPr>
        <w:spacing w:after="0" w:line="259" w:lineRule="auto"/>
        <w:ind w:left="170" w:firstLine="0"/>
      </w:pPr>
      <w:r>
        <w:rPr>
          <w:b/>
          <w:color w:val="000000"/>
          <w:sz w:val="24"/>
        </w:rPr>
        <w:t xml:space="preserve"> </w:t>
      </w:r>
    </w:p>
    <w:p w14:paraId="33533798" w14:textId="77777777" w:rsidR="009F1F23" w:rsidRDefault="00A77067">
      <w:pPr>
        <w:spacing w:after="0" w:line="259" w:lineRule="auto"/>
        <w:ind w:left="170" w:firstLine="0"/>
      </w:pPr>
      <w:r>
        <w:rPr>
          <w:b/>
          <w:color w:val="000000"/>
          <w:sz w:val="24"/>
        </w:rPr>
        <w:t xml:space="preserve"> </w:t>
      </w:r>
    </w:p>
    <w:p w14:paraId="1A88A281" w14:textId="77777777" w:rsidR="009F1F23" w:rsidRDefault="00A77067">
      <w:pPr>
        <w:spacing w:after="0" w:line="259" w:lineRule="auto"/>
        <w:ind w:left="170" w:firstLine="0"/>
      </w:pPr>
      <w:r>
        <w:rPr>
          <w:b/>
          <w:color w:val="000000"/>
          <w:sz w:val="24"/>
        </w:rPr>
        <w:t xml:space="preserve"> </w:t>
      </w:r>
    </w:p>
    <w:p w14:paraId="06CEF201" w14:textId="77777777" w:rsidR="009F1F23" w:rsidRDefault="00A77067">
      <w:pPr>
        <w:spacing w:after="0" w:line="259" w:lineRule="auto"/>
        <w:ind w:left="170" w:firstLine="0"/>
      </w:pPr>
      <w:r>
        <w:rPr>
          <w:b/>
          <w:color w:val="000000"/>
          <w:sz w:val="24"/>
        </w:rPr>
        <w:t xml:space="preserve"> </w:t>
      </w:r>
    </w:p>
    <w:p w14:paraId="4C26BA3F" w14:textId="77777777" w:rsidR="009F1F23" w:rsidRDefault="00A77067">
      <w:pPr>
        <w:spacing w:after="12" w:line="259" w:lineRule="auto"/>
        <w:ind w:left="170" w:firstLine="0"/>
      </w:pPr>
      <w:r>
        <w:rPr>
          <w:b/>
          <w:color w:val="000000"/>
          <w:sz w:val="24"/>
        </w:rPr>
        <w:t xml:space="preserve"> </w:t>
      </w:r>
    </w:p>
    <w:p w14:paraId="22BA02FF" w14:textId="2836AB59" w:rsidR="009F1F23" w:rsidRDefault="009F1F23">
      <w:pPr>
        <w:spacing w:after="0" w:line="259" w:lineRule="auto"/>
        <w:ind w:left="170" w:firstLine="0"/>
      </w:pPr>
    </w:p>
    <w:p w14:paraId="5511B319" w14:textId="77777777" w:rsidR="009F1F23" w:rsidRDefault="00A77067">
      <w:pPr>
        <w:spacing w:after="0" w:line="259" w:lineRule="auto"/>
        <w:ind w:left="170" w:firstLine="0"/>
      </w:pPr>
      <w:r>
        <w:rPr>
          <w:b/>
          <w:color w:val="000000"/>
          <w:sz w:val="24"/>
        </w:rPr>
        <w:t xml:space="preserve"> </w:t>
      </w:r>
    </w:p>
    <w:p w14:paraId="3ED651F8" w14:textId="03B6F560" w:rsidR="00BE31F8" w:rsidRPr="00BE31F8" w:rsidRDefault="00A77067" w:rsidP="00BE31F8">
      <w:pPr>
        <w:autoSpaceDE w:val="0"/>
        <w:autoSpaceDN w:val="0"/>
        <w:adjustRightInd w:val="0"/>
        <w:jc w:val="center"/>
        <w:rPr>
          <w:rFonts w:eastAsia="Times New Roman"/>
          <w:b/>
          <w:color w:val="auto"/>
          <w:sz w:val="40"/>
          <w:szCs w:val="40"/>
        </w:rPr>
      </w:pPr>
      <w:r>
        <w:rPr>
          <w:b/>
          <w:color w:val="000000"/>
          <w:sz w:val="24"/>
        </w:rPr>
        <w:t xml:space="preserve"> </w:t>
      </w:r>
      <w:r w:rsidR="00BE31F8" w:rsidRPr="00BE31F8">
        <w:rPr>
          <w:rFonts w:eastAsia="Times New Roman"/>
          <w:b/>
          <w:color w:val="auto"/>
          <w:sz w:val="28"/>
          <w:szCs w:val="28"/>
        </w:rPr>
        <w:t>Fire Sur</w:t>
      </w:r>
      <w:r w:rsidR="00BE31F8">
        <w:rPr>
          <w:rFonts w:eastAsia="Times New Roman"/>
          <w:b/>
          <w:color w:val="auto"/>
          <w:sz w:val="28"/>
          <w:szCs w:val="28"/>
        </w:rPr>
        <w:t>v</w:t>
      </w:r>
      <w:r w:rsidR="00BE31F8" w:rsidRPr="00BE31F8">
        <w:rPr>
          <w:rFonts w:eastAsia="Times New Roman"/>
          <w:b/>
          <w:color w:val="auto"/>
          <w:sz w:val="28"/>
          <w:szCs w:val="28"/>
        </w:rPr>
        <w:t>ival Guidance Calls</w:t>
      </w:r>
    </w:p>
    <w:p w14:paraId="3F137D86" w14:textId="77777777" w:rsidR="00BE31F8" w:rsidRPr="00BE31F8" w:rsidRDefault="00BE31F8" w:rsidP="00BE31F8">
      <w:pPr>
        <w:autoSpaceDE w:val="0"/>
        <w:autoSpaceDN w:val="0"/>
        <w:adjustRightInd w:val="0"/>
        <w:spacing w:after="0" w:line="240" w:lineRule="auto"/>
        <w:ind w:left="0" w:firstLine="0"/>
        <w:jc w:val="center"/>
        <w:rPr>
          <w:rFonts w:eastAsia="Times New Roman"/>
          <w:b/>
          <w:color w:val="auto"/>
          <w:sz w:val="28"/>
          <w:szCs w:val="28"/>
        </w:rPr>
      </w:pPr>
    </w:p>
    <w:p w14:paraId="69C3483B" w14:textId="77777777" w:rsidR="00BE31F8" w:rsidRPr="00BE31F8" w:rsidRDefault="00BE31F8" w:rsidP="00BE31F8">
      <w:pPr>
        <w:spacing w:after="0" w:line="240" w:lineRule="auto"/>
        <w:ind w:left="0" w:firstLine="0"/>
        <w:jc w:val="center"/>
        <w:rPr>
          <w:rFonts w:eastAsia="Times New Roman"/>
          <w:b/>
          <w:color w:val="auto"/>
          <w:sz w:val="28"/>
          <w:szCs w:val="28"/>
        </w:rPr>
      </w:pPr>
      <w:r w:rsidRPr="00BE31F8">
        <w:rPr>
          <w:rFonts w:eastAsia="Times New Roman"/>
          <w:b/>
          <w:color w:val="auto"/>
          <w:sz w:val="28"/>
          <w:szCs w:val="28"/>
        </w:rPr>
        <w:t>Ways of Working</w:t>
      </w:r>
    </w:p>
    <w:p w14:paraId="2310A458" w14:textId="77777777" w:rsidR="009F1F23" w:rsidRDefault="009F1F23">
      <w:pPr>
        <w:spacing w:after="0" w:line="259" w:lineRule="auto"/>
        <w:ind w:left="170" w:firstLine="0"/>
      </w:pPr>
    </w:p>
    <w:p w14:paraId="507D8AC6" w14:textId="77777777" w:rsidR="009F1F23" w:rsidRDefault="00A77067">
      <w:pPr>
        <w:spacing w:after="0" w:line="259" w:lineRule="auto"/>
        <w:ind w:left="170" w:firstLine="0"/>
      </w:pPr>
      <w:r>
        <w:rPr>
          <w:b/>
          <w:color w:val="000000"/>
          <w:sz w:val="24"/>
        </w:rPr>
        <w:t xml:space="preserve"> </w:t>
      </w:r>
    </w:p>
    <w:p w14:paraId="7B41C0B7" w14:textId="77777777" w:rsidR="009F1F23" w:rsidRDefault="00A77067">
      <w:pPr>
        <w:spacing w:after="0" w:line="259" w:lineRule="auto"/>
        <w:ind w:left="170" w:firstLine="0"/>
      </w:pPr>
      <w:r>
        <w:rPr>
          <w:b/>
          <w:color w:val="000000"/>
          <w:sz w:val="24"/>
        </w:rPr>
        <w:t xml:space="preserve"> </w:t>
      </w:r>
    </w:p>
    <w:p w14:paraId="248B372D" w14:textId="77777777" w:rsidR="009F1F23" w:rsidRDefault="00A77067">
      <w:pPr>
        <w:spacing w:after="0" w:line="259" w:lineRule="auto"/>
        <w:ind w:left="170" w:firstLine="0"/>
      </w:pPr>
      <w:r>
        <w:rPr>
          <w:b/>
          <w:color w:val="000000"/>
          <w:sz w:val="24"/>
        </w:rPr>
        <w:t xml:space="preserve"> </w:t>
      </w:r>
    </w:p>
    <w:p w14:paraId="0BD07538" w14:textId="77777777" w:rsidR="009F1F23" w:rsidRDefault="00A77067">
      <w:pPr>
        <w:spacing w:after="0" w:line="259" w:lineRule="auto"/>
        <w:ind w:left="170" w:firstLine="0"/>
      </w:pPr>
      <w:r>
        <w:rPr>
          <w:b/>
          <w:color w:val="000000"/>
          <w:sz w:val="24"/>
        </w:rPr>
        <w:t xml:space="preserve"> </w:t>
      </w:r>
    </w:p>
    <w:p w14:paraId="572D9DD7" w14:textId="77777777" w:rsidR="009F1F23" w:rsidRDefault="00A77067">
      <w:pPr>
        <w:spacing w:after="0" w:line="259" w:lineRule="auto"/>
        <w:ind w:left="170" w:firstLine="0"/>
      </w:pPr>
      <w:r>
        <w:rPr>
          <w:b/>
          <w:color w:val="000000"/>
          <w:sz w:val="24"/>
        </w:rPr>
        <w:t xml:space="preserve"> </w:t>
      </w:r>
    </w:p>
    <w:p w14:paraId="0C0D194D" w14:textId="77777777" w:rsidR="009F1F23" w:rsidRDefault="00A77067">
      <w:pPr>
        <w:spacing w:after="0" w:line="259" w:lineRule="auto"/>
        <w:ind w:left="170" w:firstLine="0"/>
      </w:pPr>
      <w:r>
        <w:rPr>
          <w:b/>
          <w:color w:val="000000"/>
          <w:sz w:val="24"/>
        </w:rPr>
        <w:t xml:space="preserve"> </w:t>
      </w:r>
    </w:p>
    <w:p w14:paraId="6D904A6E" w14:textId="77777777" w:rsidR="009F1F23" w:rsidRDefault="00A77067">
      <w:pPr>
        <w:spacing w:after="0" w:line="259" w:lineRule="auto"/>
        <w:ind w:left="170" w:firstLine="0"/>
      </w:pPr>
      <w:r>
        <w:rPr>
          <w:b/>
          <w:color w:val="000000"/>
          <w:sz w:val="24"/>
        </w:rPr>
        <w:t xml:space="preserve"> </w:t>
      </w:r>
    </w:p>
    <w:p w14:paraId="53844549" w14:textId="77777777" w:rsidR="009F1F23" w:rsidRDefault="00A77067">
      <w:pPr>
        <w:spacing w:after="0" w:line="259" w:lineRule="auto"/>
        <w:ind w:left="170" w:firstLine="0"/>
      </w:pPr>
      <w:r>
        <w:rPr>
          <w:b/>
          <w:color w:val="000000"/>
          <w:sz w:val="24"/>
        </w:rPr>
        <w:t xml:space="preserve"> </w:t>
      </w:r>
    </w:p>
    <w:p w14:paraId="1462EDF2" w14:textId="77777777" w:rsidR="009F1F23" w:rsidRDefault="00A77067">
      <w:pPr>
        <w:spacing w:after="0" w:line="259" w:lineRule="auto"/>
        <w:ind w:left="170" w:firstLine="0"/>
      </w:pPr>
      <w:r>
        <w:rPr>
          <w:b/>
          <w:color w:val="000000"/>
          <w:sz w:val="24"/>
        </w:rPr>
        <w:t xml:space="preserve"> </w:t>
      </w:r>
    </w:p>
    <w:p w14:paraId="324F0A06" w14:textId="77777777" w:rsidR="009F1F23" w:rsidRDefault="00A77067">
      <w:pPr>
        <w:spacing w:after="0" w:line="259" w:lineRule="auto"/>
        <w:ind w:left="170" w:firstLine="0"/>
      </w:pPr>
      <w:r>
        <w:rPr>
          <w:b/>
          <w:color w:val="000000"/>
          <w:sz w:val="24"/>
        </w:rPr>
        <w:t xml:space="preserve"> </w:t>
      </w:r>
    </w:p>
    <w:p w14:paraId="1D4048FF" w14:textId="77777777" w:rsidR="009F1F23" w:rsidRDefault="00A77067">
      <w:pPr>
        <w:spacing w:after="0" w:line="259" w:lineRule="auto"/>
        <w:ind w:left="170" w:firstLine="0"/>
      </w:pPr>
      <w:r>
        <w:rPr>
          <w:b/>
          <w:color w:val="000000"/>
          <w:sz w:val="24"/>
        </w:rPr>
        <w:t xml:space="preserve"> </w:t>
      </w:r>
    </w:p>
    <w:p w14:paraId="463D16AF" w14:textId="77777777" w:rsidR="009F1F23" w:rsidRDefault="00A77067">
      <w:pPr>
        <w:spacing w:after="0" w:line="259" w:lineRule="auto"/>
        <w:ind w:left="170" w:firstLine="0"/>
      </w:pPr>
      <w:r>
        <w:rPr>
          <w:b/>
          <w:color w:val="000000"/>
          <w:sz w:val="24"/>
        </w:rPr>
        <w:t xml:space="preserve"> </w:t>
      </w:r>
    </w:p>
    <w:p w14:paraId="309C0C52" w14:textId="77777777" w:rsidR="009F1F23" w:rsidRDefault="00A77067">
      <w:pPr>
        <w:spacing w:after="0" w:line="259" w:lineRule="auto"/>
        <w:ind w:left="170" w:firstLine="0"/>
      </w:pPr>
      <w:r>
        <w:rPr>
          <w:b/>
          <w:color w:val="000000"/>
          <w:sz w:val="24"/>
        </w:rPr>
        <w:t xml:space="preserve"> </w:t>
      </w:r>
    </w:p>
    <w:p w14:paraId="6D9169F9" w14:textId="77777777" w:rsidR="009F1F23" w:rsidRDefault="00A77067">
      <w:pPr>
        <w:spacing w:after="0" w:line="259" w:lineRule="auto"/>
        <w:ind w:left="170" w:firstLine="0"/>
      </w:pPr>
      <w:r>
        <w:rPr>
          <w:b/>
          <w:color w:val="000000"/>
          <w:sz w:val="24"/>
        </w:rPr>
        <w:t xml:space="preserve"> </w:t>
      </w:r>
    </w:p>
    <w:p w14:paraId="7E9B5A88" w14:textId="77777777" w:rsidR="009F1F23" w:rsidRDefault="00A77067">
      <w:pPr>
        <w:spacing w:after="0" w:line="259" w:lineRule="auto"/>
        <w:ind w:left="170" w:firstLine="0"/>
      </w:pPr>
      <w:r>
        <w:rPr>
          <w:b/>
          <w:color w:val="000000"/>
          <w:sz w:val="24"/>
        </w:rPr>
        <w:t xml:space="preserve"> </w:t>
      </w:r>
    </w:p>
    <w:p w14:paraId="28ED14F6" w14:textId="77777777" w:rsidR="009F1F23" w:rsidRDefault="00A77067" w:rsidP="003C6AEF">
      <w:pPr>
        <w:spacing w:after="0" w:line="259" w:lineRule="auto"/>
        <w:ind w:left="0" w:firstLine="0"/>
      </w:pPr>
      <w:r>
        <w:rPr>
          <w:b/>
          <w:color w:val="000000"/>
          <w:sz w:val="24"/>
        </w:rPr>
        <w:t xml:space="preserve"> </w:t>
      </w:r>
    </w:p>
    <w:p w14:paraId="2A49D718" w14:textId="77777777" w:rsidR="009F1F23" w:rsidRDefault="00A77067">
      <w:pPr>
        <w:spacing w:after="0" w:line="259" w:lineRule="auto"/>
        <w:ind w:left="170" w:firstLine="0"/>
      </w:pPr>
      <w:r>
        <w:rPr>
          <w:b/>
          <w:color w:val="000000"/>
          <w:sz w:val="24"/>
        </w:rPr>
        <w:t xml:space="preserve"> </w:t>
      </w:r>
    </w:p>
    <w:p w14:paraId="6DCD7042" w14:textId="77777777" w:rsidR="009F1F23" w:rsidRDefault="00A77067">
      <w:pPr>
        <w:spacing w:after="0" w:line="259" w:lineRule="auto"/>
        <w:ind w:left="170" w:firstLine="0"/>
      </w:pPr>
      <w:r>
        <w:rPr>
          <w:b/>
          <w:color w:val="000000"/>
          <w:sz w:val="24"/>
        </w:rPr>
        <w:t xml:space="preserve"> </w:t>
      </w:r>
    </w:p>
    <w:p w14:paraId="40AA3968" w14:textId="36FA1B12" w:rsidR="00F23C0D" w:rsidRDefault="003C6AEF">
      <w:pPr>
        <w:spacing w:after="0" w:line="259" w:lineRule="auto"/>
        <w:ind w:left="0" w:firstLine="0"/>
        <w:jc w:val="right"/>
        <w:rPr>
          <w:noProof/>
        </w:rPr>
      </w:pPr>
      <w:r>
        <w:rPr>
          <w:noProof/>
        </w:rPr>
        <mc:AlternateContent>
          <mc:Choice Requires="wps">
            <w:drawing>
              <wp:anchor distT="0" distB="0" distL="114300" distR="114300" simplePos="0" relativeHeight="251649024" behindDoc="0" locked="0" layoutInCell="1" allowOverlap="1" wp14:anchorId="75CD1126" wp14:editId="63781885">
                <wp:simplePos x="0" y="0"/>
                <wp:positionH relativeFrom="margin">
                  <wp:align>right</wp:align>
                </wp:positionH>
                <wp:positionV relativeFrom="paragraph">
                  <wp:posOffset>165540</wp:posOffset>
                </wp:positionV>
                <wp:extent cx="5867400" cy="76771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867400" cy="767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423DE" id="Rectangle 1" o:spid="_x0000_s1026" style="position:absolute;margin-left:410.8pt;margin-top:13.05pt;width:462pt;height:60.45pt;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" filled="f" strokecolor="#1f3763 [1604]" strokeweight="1pt">
                <w10:wrap anchorx="margin"/>
              </v:rect>
            </w:pict>
          </mc:Fallback>
        </mc:AlternateContent>
      </w:r>
    </w:p>
    <w:p w14:paraId="27E7DFD4" w14:textId="33ED602D" w:rsidR="00F23C0D" w:rsidRDefault="003C6AEF">
      <w:pPr>
        <w:spacing w:after="0" w:line="259" w:lineRule="auto"/>
        <w:ind w:left="0" w:firstLine="0"/>
        <w:jc w:val="right"/>
        <w:rPr>
          <w:b/>
          <w:color w:val="000000"/>
          <w:sz w:val="24"/>
        </w:rPr>
      </w:pPr>
      <w:r>
        <w:rPr>
          <w:noProof/>
        </w:rPr>
        <w:drawing>
          <wp:anchor distT="0" distB="0" distL="114300" distR="114300" simplePos="0" relativeHeight="251656192" behindDoc="0" locked="0" layoutInCell="1" allowOverlap="1" wp14:anchorId="674232D6" wp14:editId="0B61CC74">
            <wp:simplePos x="0" y="0"/>
            <wp:positionH relativeFrom="margin">
              <wp:posOffset>75565</wp:posOffset>
            </wp:positionH>
            <wp:positionV relativeFrom="paragraph">
              <wp:posOffset>18112</wp:posOffset>
            </wp:positionV>
            <wp:extent cx="1617785" cy="722587"/>
            <wp:effectExtent l="0" t="0" r="1905" b="190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29728" t="22080" r="29689" b="28035"/>
                    <a:stretch/>
                  </pic:blipFill>
                  <pic:spPr>
                    <a:xfrm>
                      <a:off x="0" y="0"/>
                      <a:ext cx="1623082" cy="7249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B5065A3" wp14:editId="2DB9A414">
            <wp:simplePos x="0" y="0"/>
            <wp:positionH relativeFrom="margin">
              <wp:posOffset>2115820</wp:posOffset>
            </wp:positionH>
            <wp:positionV relativeFrom="paragraph">
              <wp:posOffset>19685</wp:posOffset>
            </wp:positionV>
            <wp:extent cx="1740877" cy="720870"/>
            <wp:effectExtent l="0" t="0" r="0" b="317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1740877" cy="720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2C07DEA" wp14:editId="6FA7CFBE">
            <wp:simplePos x="0" y="0"/>
            <wp:positionH relativeFrom="margin">
              <wp:posOffset>4296508</wp:posOffset>
            </wp:positionH>
            <wp:positionV relativeFrom="paragraph">
              <wp:posOffset>49579</wp:posOffset>
            </wp:positionV>
            <wp:extent cx="1510966" cy="63627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3">
                      <a:extLst>
                        <a:ext uri="{28A0092B-C50C-407E-A947-70E740481C1C}">
                          <a14:useLocalDpi xmlns:a14="http://schemas.microsoft.com/office/drawing/2010/main" val="0"/>
                        </a:ext>
                      </a:extLst>
                    </a:blip>
                    <a:srcRect l="18715" t="7546" r="17343" b="8140"/>
                    <a:stretch/>
                  </pic:blipFill>
                  <pic:spPr>
                    <a:xfrm>
                      <a:off x="0" y="0"/>
                      <a:ext cx="1510966" cy="636270"/>
                    </a:xfrm>
                    <a:prstGeom prst="rect">
                      <a:avLst/>
                    </a:prstGeom>
                  </pic:spPr>
                </pic:pic>
              </a:graphicData>
            </a:graphic>
            <wp14:sizeRelH relativeFrom="margin">
              <wp14:pctWidth>0</wp14:pctWidth>
            </wp14:sizeRelH>
            <wp14:sizeRelV relativeFrom="margin">
              <wp14:pctHeight>0</wp14:pctHeight>
            </wp14:sizeRelV>
          </wp:anchor>
        </w:drawing>
      </w:r>
    </w:p>
    <w:p w14:paraId="7D588B2F" w14:textId="13D9056E" w:rsidR="009F1F23" w:rsidRDefault="00A77067">
      <w:pPr>
        <w:spacing w:after="0" w:line="259" w:lineRule="auto"/>
        <w:ind w:left="0" w:firstLine="0"/>
        <w:jc w:val="right"/>
        <w:rPr>
          <w:b/>
          <w:color w:val="000000"/>
          <w:sz w:val="24"/>
        </w:rPr>
      </w:pPr>
      <w:r>
        <w:rPr>
          <w:b/>
          <w:color w:val="000000"/>
          <w:sz w:val="24"/>
        </w:rPr>
        <w:t xml:space="preserve"> </w:t>
      </w:r>
    </w:p>
    <w:p w14:paraId="48E089FA" w14:textId="21062E6B" w:rsidR="000E633D" w:rsidRDefault="000E633D">
      <w:pPr>
        <w:spacing w:after="0" w:line="259" w:lineRule="auto"/>
        <w:ind w:left="0" w:firstLine="0"/>
        <w:jc w:val="right"/>
      </w:pPr>
    </w:p>
    <w:p w14:paraId="691A180E" w14:textId="77777777" w:rsidR="00557406" w:rsidRDefault="00557406">
      <w:pPr>
        <w:spacing w:after="0" w:line="259" w:lineRule="auto"/>
        <w:ind w:left="0" w:firstLine="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151"/>
        <w:gridCol w:w="1417"/>
        <w:gridCol w:w="2796"/>
        <w:gridCol w:w="2497"/>
      </w:tblGrid>
      <w:tr w:rsidR="00557406" w:rsidRPr="00557406" w14:paraId="70605A8F" w14:textId="77777777" w:rsidTr="2FFE3DB8">
        <w:tc>
          <w:tcPr>
            <w:tcW w:w="1381" w:type="dxa"/>
            <w:tcBorders>
              <w:top w:val="single" w:sz="4" w:space="0" w:color="auto"/>
              <w:left w:val="single" w:sz="4" w:space="0" w:color="auto"/>
              <w:bottom w:val="single" w:sz="4" w:space="0" w:color="auto"/>
              <w:right w:val="single" w:sz="4" w:space="0" w:color="auto"/>
            </w:tcBorders>
            <w:hideMark/>
          </w:tcPr>
          <w:p w14:paraId="2919C1EE" w14:textId="77777777" w:rsidR="00557406" w:rsidRPr="00557406" w:rsidRDefault="00557406" w:rsidP="00557406">
            <w:pPr>
              <w:spacing w:after="0" w:line="240" w:lineRule="auto"/>
              <w:ind w:left="0" w:firstLine="0"/>
              <w:rPr>
                <w:rFonts w:eastAsia="Times New Roman"/>
                <w:b/>
                <w:color w:val="auto"/>
                <w:sz w:val="24"/>
                <w:szCs w:val="24"/>
                <w:lang w:eastAsia="en-US"/>
              </w:rPr>
            </w:pPr>
            <w:r w:rsidRPr="00557406">
              <w:rPr>
                <w:rFonts w:eastAsia="Times New Roman"/>
                <w:b/>
                <w:color w:val="auto"/>
                <w:sz w:val="24"/>
                <w:szCs w:val="24"/>
              </w:rPr>
              <w:lastRenderedPageBreak/>
              <w:t>Version</w:t>
            </w:r>
          </w:p>
        </w:tc>
        <w:tc>
          <w:tcPr>
            <w:tcW w:w="1151" w:type="dxa"/>
            <w:tcBorders>
              <w:top w:val="single" w:sz="4" w:space="0" w:color="auto"/>
              <w:left w:val="single" w:sz="4" w:space="0" w:color="auto"/>
              <w:bottom w:val="single" w:sz="4" w:space="0" w:color="auto"/>
              <w:right w:val="single" w:sz="4" w:space="0" w:color="auto"/>
            </w:tcBorders>
            <w:hideMark/>
          </w:tcPr>
          <w:p w14:paraId="5C319011" w14:textId="77777777" w:rsidR="00557406" w:rsidRPr="00557406" w:rsidRDefault="00557406" w:rsidP="00557406">
            <w:pPr>
              <w:spacing w:after="0" w:line="240" w:lineRule="auto"/>
              <w:ind w:left="0" w:firstLine="0"/>
              <w:rPr>
                <w:rFonts w:eastAsia="Times New Roman"/>
                <w:b/>
                <w:color w:val="auto"/>
                <w:sz w:val="24"/>
                <w:szCs w:val="24"/>
                <w:lang w:eastAsia="en-US"/>
              </w:rPr>
            </w:pPr>
            <w:r w:rsidRPr="00557406">
              <w:rPr>
                <w:rFonts w:eastAsia="Times New Roman"/>
                <w:b/>
                <w:color w:val="auto"/>
                <w:sz w:val="24"/>
                <w:szCs w:val="24"/>
              </w:rPr>
              <w:t>Date</w:t>
            </w:r>
          </w:p>
        </w:tc>
        <w:tc>
          <w:tcPr>
            <w:tcW w:w="1417" w:type="dxa"/>
            <w:tcBorders>
              <w:top w:val="single" w:sz="4" w:space="0" w:color="auto"/>
              <w:left w:val="single" w:sz="4" w:space="0" w:color="auto"/>
              <w:bottom w:val="single" w:sz="4" w:space="0" w:color="auto"/>
              <w:right w:val="single" w:sz="4" w:space="0" w:color="auto"/>
            </w:tcBorders>
            <w:hideMark/>
          </w:tcPr>
          <w:p w14:paraId="7470B663" w14:textId="77777777" w:rsidR="00557406" w:rsidRPr="00557406" w:rsidRDefault="00557406" w:rsidP="00557406">
            <w:pPr>
              <w:spacing w:after="0" w:line="240" w:lineRule="auto"/>
              <w:ind w:left="0" w:firstLine="0"/>
              <w:rPr>
                <w:rFonts w:eastAsia="Times New Roman"/>
                <w:b/>
                <w:color w:val="auto"/>
                <w:sz w:val="24"/>
                <w:szCs w:val="24"/>
                <w:lang w:eastAsia="en-US"/>
              </w:rPr>
            </w:pPr>
            <w:r w:rsidRPr="00557406">
              <w:rPr>
                <w:rFonts w:eastAsia="Times New Roman"/>
                <w:b/>
                <w:color w:val="auto"/>
                <w:sz w:val="24"/>
                <w:szCs w:val="24"/>
              </w:rPr>
              <w:t>Author</w:t>
            </w:r>
          </w:p>
        </w:tc>
        <w:tc>
          <w:tcPr>
            <w:tcW w:w="2796" w:type="dxa"/>
            <w:tcBorders>
              <w:top w:val="single" w:sz="4" w:space="0" w:color="auto"/>
              <w:left w:val="single" w:sz="4" w:space="0" w:color="auto"/>
              <w:bottom w:val="single" w:sz="4" w:space="0" w:color="auto"/>
              <w:right w:val="single" w:sz="4" w:space="0" w:color="auto"/>
            </w:tcBorders>
            <w:hideMark/>
          </w:tcPr>
          <w:p w14:paraId="2311E87B" w14:textId="77777777" w:rsidR="00557406" w:rsidRPr="00557406" w:rsidRDefault="00557406" w:rsidP="00557406">
            <w:pPr>
              <w:spacing w:after="0" w:line="240" w:lineRule="auto"/>
              <w:ind w:left="0" w:firstLine="0"/>
              <w:rPr>
                <w:rFonts w:eastAsia="Times New Roman"/>
                <w:b/>
                <w:color w:val="auto"/>
                <w:sz w:val="24"/>
                <w:szCs w:val="24"/>
                <w:lang w:eastAsia="en-US"/>
              </w:rPr>
            </w:pPr>
            <w:r w:rsidRPr="00557406">
              <w:rPr>
                <w:rFonts w:eastAsia="Times New Roman"/>
                <w:b/>
                <w:color w:val="auto"/>
                <w:sz w:val="24"/>
                <w:szCs w:val="24"/>
              </w:rPr>
              <w:t>Distribution</w:t>
            </w:r>
          </w:p>
        </w:tc>
        <w:tc>
          <w:tcPr>
            <w:tcW w:w="2497" w:type="dxa"/>
            <w:tcBorders>
              <w:top w:val="single" w:sz="4" w:space="0" w:color="auto"/>
              <w:left w:val="single" w:sz="4" w:space="0" w:color="auto"/>
              <w:bottom w:val="single" w:sz="4" w:space="0" w:color="auto"/>
              <w:right w:val="single" w:sz="4" w:space="0" w:color="auto"/>
            </w:tcBorders>
            <w:hideMark/>
          </w:tcPr>
          <w:p w14:paraId="01107B8C" w14:textId="77777777" w:rsidR="00557406" w:rsidRPr="00557406" w:rsidRDefault="00557406" w:rsidP="00557406">
            <w:pPr>
              <w:spacing w:after="0" w:line="240" w:lineRule="auto"/>
              <w:ind w:left="0" w:firstLine="0"/>
              <w:rPr>
                <w:rFonts w:eastAsia="Times New Roman"/>
                <w:b/>
                <w:color w:val="auto"/>
                <w:sz w:val="24"/>
                <w:szCs w:val="24"/>
                <w:lang w:eastAsia="en-US"/>
              </w:rPr>
            </w:pPr>
            <w:r w:rsidRPr="00557406">
              <w:rPr>
                <w:rFonts w:eastAsia="Times New Roman"/>
                <w:b/>
                <w:color w:val="auto"/>
                <w:sz w:val="24"/>
                <w:szCs w:val="24"/>
              </w:rPr>
              <w:t>Comments/changes</w:t>
            </w:r>
          </w:p>
        </w:tc>
      </w:tr>
      <w:tr w:rsidR="00557406" w:rsidRPr="00557406" w14:paraId="3022A620" w14:textId="77777777" w:rsidTr="2FFE3DB8">
        <w:tc>
          <w:tcPr>
            <w:tcW w:w="1381" w:type="dxa"/>
            <w:tcBorders>
              <w:top w:val="single" w:sz="4" w:space="0" w:color="auto"/>
              <w:left w:val="single" w:sz="4" w:space="0" w:color="auto"/>
              <w:bottom w:val="single" w:sz="4" w:space="0" w:color="auto"/>
              <w:right w:val="single" w:sz="4" w:space="0" w:color="auto"/>
            </w:tcBorders>
          </w:tcPr>
          <w:p w14:paraId="3B7F22B3" w14:textId="73F9A600" w:rsidR="00557406" w:rsidRPr="00557406" w:rsidRDefault="00BE31F8" w:rsidP="2FFE3DB8">
            <w:pPr>
              <w:spacing w:after="0" w:line="240" w:lineRule="auto"/>
              <w:ind w:left="0" w:firstLine="0"/>
              <w:rPr>
                <w:rFonts w:eastAsia="Times New Roman"/>
                <w:color w:val="auto"/>
                <w:sz w:val="24"/>
                <w:szCs w:val="24"/>
                <w:lang w:eastAsia="en-US"/>
              </w:rPr>
            </w:pPr>
            <w:r>
              <w:rPr>
                <w:rFonts w:eastAsia="Times New Roman"/>
                <w:color w:val="auto"/>
                <w:sz w:val="24"/>
                <w:szCs w:val="24"/>
                <w:lang w:eastAsia="en-US"/>
              </w:rPr>
              <w:t>0.1</w:t>
            </w:r>
          </w:p>
        </w:tc>
        <w:tc>
          <w:tcPr>
            <w:tcW w:w="1151" w:type="dxa"/>
            <w:tcBorders>
              <w:top w:val="single" w:sz="4" w:space="0" w:color="auto"/>
              <w:left w:val="single" w:sz="4" w:space="0" w:color="auto"/>
              <w:bottom w:val="single" w:sz="4" w:space="0" w:color="auto"/>
              <w:right w:val="single" w:sz="4" w:space="0" w:color="auto"/>
            </w:tcBorders>
          </w:tcPr>
          <w:p w14:paraId="1763110F"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E9232BB"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14:paraId="59B1184F"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14:paraId="79FE6982" w14:textId="77777777" w:rsidR="00557406" w:rsidRPr="00557406" w:rsidRDefault="00557406" w:rsidP="00557406">
            <w:pPr>
              <w:spacing w:after="0" w:line="240" w:lineRule="auto"/>
              <w:ind w:left="0" w:firstLine="0"/>
              <w:rPr>
                <w:rFonts w:eastAsia="Times New Roman"/>
                <w:color w:val="auto"/>
                <w:sz w:val="24"/>
                <w:szCs w:val="24"/>
                <w:lang w:eastAsia="en-US"/>
              </w:rPr>
            </w:pPr>
          </w:p>
        </w:tc>
      </w:tr>
      <w:tr w:rsidR="00557406" w:rsidRPr="00557406" w14:paraId="554361B5" w14:textId="77777777" w:rsidTr="2FFE3DB8">
        <w:tc>
          <w:tcPr>
            <w:tcW w:w="1381" w:type="dxa"/>
            <w:tcBorders>
              <w:top w:val="single" w:sz="4" w:space="0" w:color="auto"/>
              <w:left w:val="single" w:sz="4" w:space="0" w:color="auto"/>
              <w:bottom w:val="single" w:sz="4" w:space="0" w:color="auto"/>
              <w:right w:val="single" w:sz="4" w:space="0" w:color="auto"/>
            </w:tcBorders>
          </w:tcPr>
          <w:p w14:paraId="3C4BE3E1" w14:textId="0E0059BF" w:rsidR="00557406" w:rsidRPr="00557406" w:rsidRDefault="00BE31F8" w:rsidP="2FFE3DB8">
            <w:pPr>
              <w:spacing w:after="0" w:line="240" w:lineRule="auto"/>
              <w:ind w:left="0" w:firstLine="0"/>
              <w:rPr>
                <w:rFonts w:eastAsia="Times New Roman"/>
                <w:color w:val="auto"/>
                <w:sz w:val="24"/>
                <w:szCs w:val="24"/>
                <w:lang w:eastAsia="en-US"/>
              </w:rPr>
            </w:pPr>
            <w:r>
              <w:rPr>
                <w:rFonts w:eastAsia="Times New Roman"/>
                <w:color w:val="auto"/>
                <w:sz w:val="24"/>
                <w:szCs w:val="24"/>
                <w:lang w:eastAsia="en-US"/>
              </w:rPr>
              <w:t>0.2</w:t>
            </w:r>
          </w:p>
        </w:tc>
        <w:tc>
          <w:tcPr>
            <w:tcW w:w="1151" w:type="dxa"/>
            <w:tcBorders>
              <w:top w:val="single" w:sz="4" w:space="0" w:color="auto"/>
              <w:left w:val="single" w:sz="4" w:space="0" w:color="auto"/>
              <w:bottom w:val="single" w:sz="4" w:space="0" w:color="auto"/>
              <w:right w:val="single" w:sz="4" w:space="0" w:color="auto"/>
            </w:tcBorders>
          </w:tcPr>
          <w:p w14:paraId="467208CD"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FC8870D"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14:paraId="6AF1CABF"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14:paraId="58FBF719" w14:textId="77777777" w:rsidR="00557406" w:rsidRPr="00557406" w:rsidRDefault="00557406" w:rsidP="00557406">
            <w:pPr>
              <w:spacing w:after="0" w:line="240" w:lineRule="auto"/>
              <w:ind w:left="0" w:firstLine="0"/>
              <w:rPr>
                <w:rFonts w:eastAsia="Times New Roman"/>
                <w:color w:val="auto"/>
                <w:sz w:val="24"/>
                <w:szCs w:val="24"/>
                <w:lang w:eastAsia="en-US"/>
              </w:rPr>
            </w:pPr>
          </w:p>
        </w:tc>
      </w:tr>
      <w:tr w:rsidR="00557406" w:rsidRPr="00557406" w14:paraId="541C16B6" w14:textId="77777777" w:rsidTr="2FFE3DB8">
        <w:tc>
          <w:tcPr>
            <w:tcW w:w="1381" w:type="dxa"/>
            <w:tcBorders>
              <w:top w:val="single" w:sz="4" w:space="0" w:color="auto"/>
              <w:left w:val="single" w:sz="4" w:space="0" w:color="auto"/>
              <w:bottom w:val="single" w:sz="4" w:space="0" w:color="auto"/>
              <w:right w:val="single" w:sz="4" w:space="0" w:color="auto"/>
            </w:tcBorders>
          </w:tcPr>
          <w:p w14:paraId="15083E9D" w14:textId="042430E0" w:rsidR="00557406" w:rsidRPr="00557406" w:rsidRDefault="00BE31F8" w:rsidP="00557406">
            <w:pPr>
              <w:spacing w:after="0" w:line="240" w:lineRule="auto"/>
              <w:ind w:left="0" w:firstLine="0"/>
              <w:rPr>
                <w:rFonts w:eastAsia="Times New Roman"/>
                <w:color w:val="auto"/>
                <w:sz w:val="24"/>
                <w:szCs w:val="24"/>
                <w:lang w:eastAsia="en-US"/>
              </w:rPr>
            </w:pPr>
            <w:r>
              <w:rPr>
                <w:rFonts w:eastAsia="Times New Roman"/>
                <w:color w:val="auto"/>
                <w:sz w:val="24"/>
                <w:szCs w:val="24"/>
                <w:lang w:eastAsia="en-US"/>
              </w:rPr>
              <w:t>0.3</w:t>
            </w:r>
          </w:p>
        </w:tc>
        <w:tc>
          <w:tcPr>
            <w:tcW w:w="1151" w:type="dxa"/>
            <w:tcBorders>
              <w:top w:val="single" w:sz="4" w:space="0" w:color="auto"/>
              <w:left w:val="single" w:sz="4" w:space="0" w:color="auto"/>
              <w:bottom w:val="single" w:sz="4" w:space="0" w:color="auto"/>
              <w:right w:val="single" w:sz="4" w:space="0" w:color="auto"/>
            </w:tcBorders>
          </w:tcPr>
          <w:p w14:paraId="7856C90D"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46BE485"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14:paraId="2A2A9244"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14:paraId="3E3A0D46" w14:textId="77777777" w:rsidR="00557406" w:rsidRPr="00557406" w:rsidRDefault="00557406" w:rsidP="00557406">
            <w:pPr>
              <w:spacing w:after="0" w:line="240" w:lineRule="auto"/>
              <w:ind w:left="0" w:firstLine="0"/>
              <w:rPr>
                <w:rFonts w:eastAsia="Times New Roman"/>
                <w:color w:val="auto"/>
                <w:sz w:val="24"/>
                <w:szCs w:val="24"/>
                <w:lang w:eastAsia="en-US"/>
              </w:rPr>
            </w:pPr>
          </w:p>
        </w:tc>
      </w:tr>
      <w:tr w:rsidR="00557406" w:rsidRPr="00557406" w14:paraId="789A3C44" w14:textId="77777777" w:rsidTr="2FFE3DB8">
        <w:tc>
          <w:tcPr>
            <w:tcW w:w="1381" w:type="dxa"/>
            <w:tcBorders>
              <w:top w:val="single" w:sz="4" w:space="0" w:color="auto"/>
              <w:left w:val="single" w:sz="4" w:space="0" w:color="auto"/>
              <w:bottom w:val="single" w:sz="4" w:space="0" w:color="auto"/>
              <w:right w:val="single" w:sz="4" w:space="0" w:color="auto"/>
            </w:tcBorders>
          </w:tcPr>
          <w:p w14:paraId="54A02D9E"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14:paraId="2002D6A6"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7F16663"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tcPr>
          <w:p w14:paraId="72F1B3C3" w14:textId="77777777" w:rsidR="00557406" w:rsidRPr="00557406" w:rsidRDefault="00557406" w:rsidP="00557406">
            <w:pPr>
              <w:spacing w:after="0" w:line="240" w:lineRule="auto"/>
              <w:ind w:left="0" w:firstLine="0"/>
              <w:rPr>
                <w:rFonts w:eastAsia="Times New Roman"/>
                <w:color w:val="auto"/>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tcPr>
          <w:p w14:paraId="3D8A2AD7" w14:textId="77777777" w:rsidR="00557406" w:rsidRPr="00557406" w:rsidRDefault="00557406" w:rsidP="00557406">
            <w:pPr>
              <w:spacing w:after="0" w:line="240" w:lineRule="auto"/>
              <w:ind w:left="0" w:firstLine="0"/>
              <w:rPr>
                <w:rFonts w:eastAsia="Times New Roman"/>
                <w:color w:val="auto"/>
                <w:sz w:val="24"/>
                <w:szCs w:val="24"/>
                <w:lang w:eastAsia="en-US"/>
              </w:rPr>
            </w:pPr>
          </w:p>
        </w:tc>
      </w:tr>
    </w:tbl>
    <w:p w14:paraId="5006E574" w14:textId="77777777" w:rsidR="00557406" w:rsidRDefault="00557406">
      <w:pPr>
        <w:spacing w:after="0" w:line="259" w:lineRule="auto"/>
        <w:ind w:left="0" w:firstLine="0"/>
        <w:jc w:val="right"/>
      </w:pPr>
    </w:p>
    <w:p w14:paraId="339D6A95" w14:textId="77777777" w:rsidR="00557406" w:rsidRDefault="00557406">
      <w:pPr>
        <w:spacing w:after="0" w:line="259" w:lineRule="auto"/>
        <w:ind w:left="0" w:firstLine="0"/>
        <w:jc w:val="right"/>
      </w:pPr>
    </w:p>
    <w:p w14:paraId="390EAEFF" w14:textId="77777777" w:rsidR="00557406" w:rsidRDefault="00557406">
      <w:pPr>
        <w:spacing w:after="0" w:line="259" w:lineRule="auto"/>
        <w:ind w:left="0" w:firstLine="0"/>
        <w:jc w:val="right"/>
      </w:pPr>
    </w:p>
    <w:p w14:paraId="035C3073" w14:textId="77777777" w:rsidR="009F1F23" w:rsidRDefault="00A77067">
      <w:pPr>
        <w:spacing w:after="0" w:line="259" w:lineRule="auto"/>
        <w:ind w:left="170" w:firstLine="0"/>
      </w:pPr>
      <w:r>
        <w:rPr>
          <w:b/>
          <w:color w:val="000000"/>
          <w:sz w:val="24"/>
        </w:rPr>
        <w:t xml:space="preserve"> </w:t>
      </w:r>
    </w:p>
    <w:p w14:paraId="02BB6E05" w14:textId="77777777" w:rsidR="009F1F23" w:rsidRDefault="00A77067">
      <w:pPr>
        <w:spacing w:after="0" w:line="259" w:lineRule="auto"/>
        <w:ind w:left="170" w:firstLine="0"/>
      </w:pPr>
      <w:r>
        <w:rPr>
          <w:b/>
          <w:color w:val="000000"/>
          <w:sz w:val="24"/>
        </w:rPr>
        <w:t xml:space="preserve"> </w:t>
      </w:r>
    </w:p>
    <w:p w14:paraId="6B7858CE" w14:textId="77777777" w:rsidR="009F1F23" w:rsidRDefault="00A77067">
      <w:pPr>
        <w:spacing w:after="0" w:line="259" w:lineRule="auto"/>
        <w:ind w:left="170" w:firstLine="0"/>
      </w:pPr>
      <w:r>
        <w:rPr>
          <w:b/>
          <w:color w:val="000000"/>
          <w:sz w:val="24"/>
        </w:rPr>
        <w:t xml:space="preserve"> </w:t>
      </w:r>
    </w:p>
    <w:p w14:paraId="02F3D060" w14:textId="77777777" w:rsidR="009F1F23" w:rsidRDefault="00A77067">
      <w:pPr>
        <w:spacing w:after="0" w:line="259" w:lineRule="auto"/>
        <w:ind w:left="170" w:firstLine="0"/>
      </w:pPr>
      <w:r>
        <w:rPr>
          <w:b/>
          <w:color w:val="000000"/>
          <w:sz w:val="24"/>
        </w:rPr>
        <w:t xml:space="preserve"> </w:t>
      </w:r>
    </w:p>
    <w:p w14:paraId="5E8DAEE4" w14:textId="77777777" w:rsidR="009F1F23" w:rsidRDefault="00A77067">
      <w:pPr>
        <w:spacing w:after="0" w:line="259" w:lineRule="auto"/>
        <w:ind w:left="170" w:firstLine="0"/>
      </w:pPr>
      <w:r>
        <w:rPr>
          <w:b/>
          <w:color w:val="000000"/>
          <w:sz w:val="24"/>
        </w:rPr>
        <w:t xml:space="preserve"> </w:t>
      </w:r>
    </w:p>
    <w:p w14:paraId="7C7B4D9F" w14:textId="77777777" w:rsidR="009F1F23" w:rsidRDefault="00A77067">
      <w:pPr>
        <w:spacing w:after="0" w:line="259" w:lineRule="auto"/>
        <w:ind w:left="170" w:firstLine="0"/>
      </w:pPr>
      <w:r>
        <w:rPr>
          <w:b/>
          <w:color w:val="000000"/>
          <w:sz w:val="24"/>
        </w:rPr>
        <w:t xml:space="preserve"> </w:t>
      </w:r>
    </w:p>
    <w:p w14:paraId="215DDA14" w14:textId="77777777" w:rsidR="009F1F23" w:rsidRDefault="00A77067">
      <w:pPr>
        <w:spacing w:after="0" w:line="259" w:lineRule="auto"/>
        <w:ind w:left="170" w:firstLine="0"/>
      </w:pPr>
      <w:r>
        <w:rPr>
          <w:b/>
          <w:color w:val="000000"/>
          <w:sz w:val="24"/>
        </w:rPr>
        <w:t xml:space="preserve"> </w:t>
      </w:r>
    </w:p>
    <w:p w14:paraId="2883FAEC" w14:textId="77777777" w:rsidR="009F1F23" w:rsidRDefault="00A77067">
      <w:pPr>
        <w:spacing w:after="0" w:line="259" w:lineRule="auto"/>
        <w:ind w:left="170" w:firstLine="0"/>
      </w:pPr>
      <w:r>
        <w:rPr>
          <w:b/>
          <w:color w:val="000000"/>
          <w:sz w:val="24"/>
        </w:rPr>
        <w:t xml:space="preserve"> </w:t>
      </w:r>
    </w:p>
    <w:p w14:paraId="6A3DF86A" w14:textId="77777777" w:rsidR="009F1F23" w:rsidRDefault="00A77067">
      <w:pPr>
        <w:spacing w:after="0" w:line="259" w:lineRule="auto"/>
        <w:ind w:left="170" w:firstLine="0"/>
      </w:pPr>
      <w:r>
        <w:rPr>
          <w:b/>
          <w:color w:val="000000"/>
          <w:sz w:val="24"/>
        </w:rPr>
        <w:t xml:space="preserve"> </w:t>
      </w:r>
    </w:p>
    <w:p w14:paraId="666FDBB0" w14:textId="77777777" w:rsidR="009F1F23" w:rsidRDefault="00A77067">
      <w:pPr>
        <w:spacing w:after="0" w:line="259" w:lineRule="auto"/>
        <w:ind w:left="170" w:firstLine="0"/>
      </w:pPr>
      <w:r>
        <w:rPr>
          <w:b/>
          <w:color w:val="000000"/>
          <w:sz w:val="24"/>
        </w:rPr>
        <w:t xml:space="preserve"> </w:t>
      </w:r>
    </w:p>
    <w:p w14:paraId="6C4BDF54" w14:textId="77777777" w:rsidR="009F1F23" w:rsidRDefault="00A77067">
      <w:pPr>
        <w:spacing w:after="0" w:line="259" w:lineRule="auto"/>
        <w:ind w:left="170" w:firstLine="0"/>
      </w:pPr>
      <w:r>
        <w:rPr>
          <w:b/>
          <w:color w:val="000000"/>
          <w:sz w:val="24"/>
        </w:rPr>
        <w:t xml:space="preserve"> </w:t>
      </w:r>
    </w:p>
    <w:p w14:paraId="35C3850A" w14:textId="77777777" w:rsidR="009F1F23" w:rsidRDefault="00A77067">
      <w:pPr>
        <w:spacing w:after="0" w:line="259" w:lineRule="auto"/>
        <w:ind w:left="170" w:firstLine="0"/>
      </w:pPr>
      <w:r>
        <w:rPr>
          <w:b/>
          <w:color w:val="000000"/>
          <w:sz w:val="24"/>
        </w:rPr>
        <w:t xml:space="preserve"> </w:t>
      </w:r>
    </w:p>
    <w:p w14:paraId="28D39D49" w14:textId="77777777" w:rsidR="009F1F23" w:rsidRDefault="00A77067">
      <w:pPr>
        <w:spacing w:after="0" w:line="259" w:lineRule="auto"/>
        <w:ind w:left="170" w:firstLine="0"/>
      </w:pPr>
      <w:r>
        <w:rPr>
          <w:b/>
          <w:color w:val="000000"/>
          <w:sz w:val="24"/>
        </w:rPr>
        <w:t xml:space="preserve"> </w:t>
      </w:r>
    </w:p>
    <w:p w14:paraId="5945CC64" w14:textId="77777777" w:rsidR="009F1F23" w:rsidRDefault="00A77067">
      <w:pPr>
        <w:spacing w:after="0" w:line="259" w:lineRule="auto"/>
        <w:ind w:left="0" w:firstLine="0"/>
      </w:pPr>
      <w:r>
        <w:rPr>
          <w:color w:val="000000"/>
          <w:sz w:val="22"/>
        </w:rPr>
        <w:t xml:space="preserve"> </w:t>
      </w:r>
    </w:p>
    <w:p w14:paraId="65BEEE1E" w14:textId="77777777" w:rsidR="009F1F23" w:rsidRDefault="00A77067">
      <w:pPr>
        <w:spacing w:after="0" w:line="259" w:lineRule="auto"/>
        <w:ind w:left="0" w:firstLine="0"/>
      </w:pPr>
      <w:r>
        <w:rPr>
          <w:color w:val="000000"/>
          <w:sz w:val="22"/>
        </w:rPr>
        <w:t xml:space="preserve"> </w:t>
      </w:r>
    </w:p>
    <w:p w14:paraId="68C1F446" w14:textId="77777777" w:rsidR="009F1F23" w:rsidRDefault="00A77067">
      <w:pPr>
        <w:spacing w:after="0" w:line="259" w:lineRule="auto"/>
        <w:ind w:left="0" w:firstLine="0"/>
      </w:pPr>
      <w:r>
        <w:rPr>
          <w:color w:val="000000"/>
          <w:sz w:val="22"/>
        </w:rPr>
        <w:t xml:space="preserve"> </w:t>
      </w:r>
    </w:p>
    <w:p w14:paraId="73C51989" w14:textId="77777777" w:rsidR="009F1F23" w:rsidRDefault="00A77067">
      <w:pPr>
        <w:spacing w:after="0" w:line="259" w:lineRule="auto"/>
        <w:ind w:left="0" w:firstLine="0"/>
      </w:pPr>
      <w:r>
        <w:rPr>
          <w:color w:val="000000"/>
          <w:sz w:val="22"/>
        </w:rPr>
        <w:t xml:space="preserve"> </w:t>
      </w:r>
    </w:p>
    <w:p w14:paraId="6B71A37D" w14:textId="77777777" w:rsidR="009F1F23" w:rsidRDefault="00A77067">
      <w:pPr>
        <w:spacing w:after="0" w:line="259" w:lineRule="auto"/>
        <w:ind w:left="0" w:firstLine="0"/>
      </w:pPr>
      <w:r>
        <w:rPr>
          <w:color w:val="000000"/>
          <w:sz w:val="22"/>
        </w:rPr>
        <w:t xml:space="preserve"> </w:t>
      </w:r>
    </w:p>
    <w:p w14:paraId="0199E308" w14:textId="77777777" w:rsidR="009F1F23" w:rsidRDefault="00A77067">
      <w:pPr>
        <w:spacing w:after="0" w:line="259" w:lineRule="auto"/>
        <w:ind w:left="0" w:firstLine="0"/>
      </w:pPr>
      <w:r>
        <w:rPr>
          <w:color w:val="000000"/>
          <w:sz w:val="22"/>
        </w:rPr>
        <w:t xml:space="preserve"> </w:t>
      </w:r>
    </w:p>
    <w:p w14:paraId="07A75DAF" w14:textId="77777777" w:rsidR="009F1F23" w:rsidRDefault="00A77067">
      <w:pPr>
        <w:spacing w:after="0" w:line="259" w:lineRule="auto"/>
        <w:ind w:left="0" w:firstLine="0"/>
      </w:pPr>
      <w:r>
        <w:rPr>
          <w:color w:val="000000"/>
          <w:sz w:val="22"/>
        </w:rPr>
        <w:t xml:space="preserve"> </w:t>
      </w:r>
    </w:p>
    <w:p w14:paraId="3AC1C9C2" w14:textId="77777777" w:rsidR="009F1F23" w:rsidRDefault="00A77067">
      <w:pPr>
        <w:spacing w:after="0" w:line="259" w:lineRule="auto"/>
        <w:ind w:left="0" w:firstLine="0"/>
      </w:pPr>
      <w:r>
        <w:rPr>
          <w:color w:val="000000"/>
          <w:sz w:val="22"/>
        </w:rPr>
        <w:t xml:space="preserve"> </w:t>
      </w:r>
    </w:p>
    <w:p w14:paraId="3765EBE2" w14:textId="77777777" w:rsidR="009F1F23" w:rsidRDefault="00A77067">
      <w:pPr>
        <w:spacing w:after="0" w:line="259" w:lineRule="auto"/>
        <w:ind w:left="0" w:firstLine="0"/>
      </w:pPr>
      <w:r>
        <w:rPr>
          <w:color w:val="000000"/>
          <w:sz w:val="22"/>
        </w:rPr>
        <w:t xml:space="preserve"> </w:t>
      </w:r>
    </w:p>
    <w:p w14:paraId="5C171B83" w14:textId="77777777" w:rsidR="009F1F23" w:rsidRDefault="00A77067">
      <w:pPr>
        <w:spacing w:after="0" w:line="259" w:lineRule="auto"/>
        <w:ind w:left="0" w:firstLine="0"/>
      </w:pPr>
      <w:r>
        <w:rPr>
          <w:color w:val="000000"/>
          <w:sz w:val="22"/>
        </w:rPr>
        <w:t xml:space="preserve"> </w:t>
      </w:r>
    </w:p>
    <w:p w14:paraId="7D874555" w14:textId="77777777" w:rsidR="009F1F23" w:rsidRDefault="00A77067">
      <w:pPr>
        <w:spacing w:after="0" w:line="259" w:lineRule="auto"/>
        <w:ind w:left="0" w:firstLine="0"/>
      </w:pPr>
      <w:r>
        <w:rPr>
          <w:color w:val="000000"/>
          <w:sz w:val="22"/>
        </w:rPr>
        <w:t xml:space="preserve"> </w:t>
      </w:r>
    </w:p>
    <w:p w14:paraId="497BB86D" w14:textId="77777777" w:rsidR="009F1F23" w:rsidRDefault="00A77067">
      <w:pPr>
        <w:spacing w:after="0" w:line="259" w:lineRule="auto"/>
        <w:ind w:left="0" w:firstLine="0"/>
      </w:pPr>
      <w:r>
        <w:rPr>
          <w:color w:val="000000"/>
          <w:sz w:val="22"/>
        </w:rPr>
        <w:t xml:space="preserve"> </w:t>
      </w:r>
    </w:p>
    <w:p w14:paraId="2A5F12D4" w14:textId="77777777" w:rsidR="009F1F23" w:rsidRDefault="00A77067">
      <w:pPr>
        <w:spacing w:after="0" w:line="259" w:lineRule="auto"/>
        <w:ind w:left="0" w:firstLine="0"/>
      </w:pPr>
      <w:r>
        <w:rPr>
          <w:color w:val="000000"/>
          <w:sz w:val="22"/>
        </w:rPr>
        <w:t xml:space="preserve"> </w:t>
      </w:r>
    </w:p>
    <w:p w14:paraId="1C6211B4" w14:textId="77777777" w:rsidR="009F1F23" w:rsidRDefault="00A77067">
      <w:pPr>
        <w:spacing w:after="0" w:line="259" w:lineRule="auto"/>
        <w:ind w:left="0" w:firstLine="0"/>
      </w:pPr>
      <w:r>
        <w:rPr>
          <w:color w:val="000000"/>
          <w:sz w:val="22"/>
        </w:rPr>
        <w:t xml:space="preserve"> </w:t>
      </w:r>
    </w:p>
    <w:p w14:paraId="794DF330" w14:textId="77777777" w:rsidR="009F1F23" w:rsidRDefault="00A77067">
      <w:pPr>
        <w:spacing w:after="0" w:line="259" w:lineRule="auto"/>
        <w:ind w:left="0" w:firstLine="0"/>
      </w:pPr>
      <w:r>
        <w:rPr>
          <w:color w:val="000000"/>
          <w:sz w:val="22"/>
        </w:rPr>
        <w:t xml:space="preserve"> </w:t>
      </w:r>
    </w:p>
    <w:p w14:paraId="3E777F9C" w14:textId="77777777" w:rsidR="009F1F23" w:rsidRDefault="00A77067">
      <w:pPr>
        <w:spacing w:after="0" w:line="259" w:lineRule="auto"/>
        <w:ind w:left="0" w:firstLine="0"/>
      </w:pPr>
      <w:r>
        <w:rPr>
          <w:color w:val="000000"/>
          <w:sz w:val="22"/>
        </w:rPr>
        <w:t xml:space="preserve"> </w:t>
      </w:r>
    </w:p>
    <w:p w14:paraId="0967513A" w14:textId="77777777" w:rsidR="009F1F23" w:rsidRDefault="00A77067">
      <w:pPr>
        <w:spacing w:after="0" w:line="259" w:lineRule="auto"/>
        <w:ind w:left="0" w:firstLine="0"/>
      </w:pPr>
      <w:r>
        <w:rPr>
          <w:color w:val="000000"/>
          <w:sz w:val="22"/>
        </w:rPr>
        <w:t xml:space="preserve"> </w:t>
      </w:r>
    </w:p>
    <w:p w14:paraId="5BA3D178" w14:textId="77777777" w:rsidR="009F1F23" w:rsidRDefault="00A77067">
      <w:pPr>
        <w:spacing w:after="0" w:line="259" w:lineRule="auto"/>
        <w:ind w:left="0" w:firstLine="0"/>
      </w:pPr>
      <w:r>
        <w:rPr>
          <w:color w:val="000000"/>
          <w:sz w:val="22"/>
        </w:rPr>
        <w:t xml:space="preserve"> </w:t>
      </w:r>
    </w:p>
    <w:p w14:paraId="36A7D9A9" w14:textId="77777777" w:rsidR="009F1F23" w:rsidRDefault="00A77067">
      <w:pPr>
        <w:spacing w:after="0" w:line="259" w:lineRule="auto"/>
        <w:ind w:left="0" w:firstLine="0"/>
      </w:pPr>
      <w:r>
        <w:rPr>
          <w:color w:val="000000"/>
          <w:sz w:val="22"/>
        </w:rPr>
        <w:t xml:space="preserve"> </w:t>
      </w:r>
    </w:p>
    <w:p w14:paraId="605605E7" w14:textId="77777777" w:rsidR="009F1F23" w:rsidRDefault="00A77067">
      <w:pPr>
        <w:spacing w:after="0" w:line="259" w:lineRule="auto"/>
        <w:ind w:left="0" w:firstLine="0"/>
      </w:pPr>
      <w:r>
        <w:rPr>
          <w:color w:val="000000"/>
          <w:sz w:val="22"/>
        </w:rPr>
        <w:t xml:space="preserve"> </w:t>
      </w:r>
    </w:p>
    <w:p w14:paraId="5F2D6321" w14:textId="77777777" w:rsidR="009F1F23" w:rsidRDefault="00A77067">
      <w:pPr>
        <w:spacing w:after="0" w:line="259" w:lineRule="auto"/>
        <w:ind w:left="0" w:firstLine="0"/>
      </w:pPr>
      <w:r>
        <w:rPr>
          <w:color w:val="000000"/>
          <w:sz w:val="22"/>
        </w:rPr>
        <w:t xml:space="preserve"> </w:t>
      </w:r>
    </w:p>
    <w:p w14:paraId="6B40DEA0" w14:textId="77777777" w:rsidR="009F1F23" w:rsidRDefault="00A77067">
      <w:pPr>
        <w:spacing w:after="0" w:line="259" w:lineRule="auto"/>
        <w:ind w:left="0" w:firstLine="0"/>
      </w:pPr>
      <w:r>
        <w:rPr>
          <w:color w:val="000000"/>
          <w:sz w:val="22"/>
        </w:rPr>
        <w:t xml:space="preserve"> </w:t>
      </w:r>
    </w:p>
    <w:p w14:paraId="32A980B5" w14:textId="77777777" w:rsidR="009F1F23" w:rsidRDefault="00A77067">
      <w:pPr>
        <w:spacing w:after="0" w:line="259" w:lineRule="auto"/>
        <w:ind w:left="0" w:firstLine="0"/>
      </w:pPr>
      <w:r>
        <w:rPr>
          <w:color w:val="000000"/>
          <w:sz w:val="22"/>
        </w:rPr>
        <w:t xml:space="preserve"> </w:t>
      </w:r>
    </w:p>
    <w:p w14:paraId="4B84F0AA" w14:textId="77777777" w:rsidR="00BE31F8" w:rsidRDefault="00A77067" w:rsidP="000E633D">
      <w:pPr>
        <w:spacing w:after="0" w:line="259" w:lineRule="auto"/>
        <w:ind w:left="0" w:firstLine="0"/>
      </w:pPr>
      <w:r>
        <w:rPr>
          <w:color w:val="000000"/>
          <w:sz w:val="22"/>
        </w:rPr>
        <w:t xml:space="preserve"> </w:t>
      </w:r>
    </w:p>
    <w:p w14:paraId="52FDC4D6" w14:textId="20648667" w:rsidR="009F1F23" w:rsidRDefault="00A77067" w:rsidP="000E633D">
      <w:pPr>
        <w:spacing w:after="0" w:line="259" w:lineRule="auto"/>
        <w:ind w:left="0" w:firstLine="0"/>
      </w:pPr>
      <w:r>
        <w:rPr>
          <w:color w:val="000000"/>
          <w:sz w:val="24"/>
        </w:rPr>
        <w:t xml:space="preserve">Owner: Learning &amp; Development Team  </w:t>
      </w:r>
    </w:p>
    <w:p w14:paraId="6C753190" w14:textId="77777777" w:rsidR="000E633D" w:rsidRDefault="000E290A">
      <w:pPr>
        <w:spacing w:after="0" w:line="259" w:lineRule="auto"/>
        <w:ind w:left="-5" w:hanging="10"/>
      </w:pPr>
      <w:r>
        <w:rPr>
          <w:color w:val="000000"/>
          <w:sz w:val="24"/>
        </w:rPr>
        <w:t xml:space="preserve">Date reviewed: </w:t>
      </w:r>
      <w:r w:rsidR="00EC01DD">
        <w:rPr>
          <w:color w:val="000000"/>
          <w:sz w:val="24"/>
        </w:rPr>
        <w:t>October</w:t>
      </w:r>
      <w:r>
        <w:rPr>
          <w:color w:val="000000"/>
          <w:sz w:val="24"/>
        </w:rPr>
        <w:t xml:space="preserve"> 2018</w:t>
      </w:r>
      <w:r w:rsidR="00A77067">
        <w:rPr>
          <w:color w:val="000000"/>
          <w:sz w:val="24"/>
        </w:rPr>
        <w:t xml:space="preserve"> </w:t>
      </w:r>
    </w:p>
    <w:p w14:paraId="66FB49C3" w14:textId="77777777" w:rsidR="009F1F23" w:rsidRPr="00557406" w:rsidRDefault="00A77067" w:rsidP="00557406">
      <w:pPr>
        <w:spacing w:after="0" w:line="259" w:lineRule="auto"/>
        <w:ind w:left="-5" w:hanging="10"/>
        <w:rPr>
          <w:color w:val="000000"/>
          <w:sz w:val="24"/>
        </w:rPr>
      </w:pPr>
      <w:r>
        <w:rPr>
          <w:color w:val="000000"/>
          <w:sz w:val="24"/>
        </w:rPr>
        <w:t>Ne</w:t>
      </w:r>
      <w:r w:rsidR="000E633D">
        <w:rPr>
          <w:color w:val="000000"/>
          <w:sz w:val="24"/>
        </w:rPr>
        <w:t xml:space="preserve">xt Review date: September 2019 </w:t>
      </w:r>
    </w:p>
    <w:p w14:paraId="51499FC5" w14:textId="77777777" w:rsidR="009F1F23" w:rsidRDefault="00A77067" w:rsidP="000E290A">
      <w:pPr>
        <w:spacing w:after="0" w:line="259" w:lineRule="auto"/>
        <w:ind w:left="2666" w:firstLine="0"/>
        <w:rPr>
          <w:b/>
          <w:sz w:val="23"/>
        </w:rPr>
      </w:pPr>
      <w:r>
        <w:rPr>
          <w:b/>
          <w:sz w:val="23"/>
        </w:rPr>
        <w:t>NOT PROTECTIVELY MARKED</w:t>
      </w:r>
    </w:p>
    <w:p w14:paraId="108331EB" w14:textId="77777777" w:rsidR="00557406" w:rsidRDefault="00557406" w:rsidP="000E290A">
      <w:pPr>
        <w:spacing w:after="0" w:line="259" w:lineRule="auto"/>
        <w:ind w:left="2666" w:firstLine="0"/>
        <w:rPr>
          <w:b/>
          <w:sz w:val="23"/>
        </w:rPr>
      </w:pPr>
    </w:p>
    <w:p w14:paraId="141EC6B0" w14:textId="77777777" w:rsidR="00557406" w:rsidRPr="00557406" w:rsidRDefault="00557406" w:rsidP="00557406">
      <w:pPr>
        <w:keepNext/>
        <w:keepLines/>
        <w:spacing w:before="480" w:after="0" w:line="276" w:lineRule="auto"/>
        <w:ind w:left="0" w:firstLine="0"/>
        <w:rPr>
          <w:rFonts w:eastAsia="Times New Roman"/>
          <w:b/>
          <w:bCs/>
          <w:color w:val="365F91"/>
          <w:sz w:val="24"/>
          <w:szCs w:val="24"/>
          <w:lang w:val="en-US" w:eastAsia="ja-JP"/>
        </w:rPr>
      </w:pPr>
      <w:r w:rsidRPr="00557406">
        <w:rPr>
          <w:rFonts w:eastAsia="Times New Roman"/>
          <w:b/>
          <w:bCs/>
          <w:color w:val="365F91"/>
          <w:sz w:val="24"/>
          <w:szCs w:val="24"/>
          <w:lang w:val="en-US" w:eastAsia="ja-JP"/>
        </w:rPr>
        <w:lastRenderedPageBreak/>
        <w:t>Contents</w:t>
      </w:r>
    </w:p>
    <w:p w14:paraId="020B019C" w14:textId="208708FF" w:rsidR="00557406" w:rsidRPr="00BE31F8" w:rsidRDefault="00557406"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r w:rsidRPr="00BE31F8">
        <w:rPr>
          <w:rFonts w:eastAsia="Times New Roman"/>
          <w:b/>
          <w:color w:val="auto"/>
          <w:sz w:val="24"/>
          <w:szCs w:val="24"/>
        </w:rPr>
        <w:tab/>
      </w:r>
    </w:p>
    <w:p w14:paraId="468F378E" w14:textId="77777777" w:rsidR="00BE31F8" w:rsidRPr="00BE31F8" w:rsidRDefault="00BE31F8" w:rsidP="00BE31F8">
      <w:pPr>
        <w:keepNext/>
        <w:spacing w:before="240" w:after="60" w:line="240" w:lineRule="auto"/>
        <w:ind w:left="0" w:firstLine="0"/>
        <w:outlineLvl w:val="0"/>
        <w:rPr>
          <w:rFonts w:eastAsia="Times New Roman"/>
          <w:b/>
          <w:bCs/>
          <w:color w:val="auto"/>
          <w:kern w:val="32"/>
          <w:sz w:val="24"/>
          <w:szCs w:val="24"/>
        </w:rPr>
      </w:pPr>
      <w:bookmarkStart w:id="1" w:name="_Toc356816172"/>
      <w:r w:rsidRPr="00BE31F8">
        <w:rPr>
          <w:rFonts w:eastAsia="Times New Roman"/>
          <w:b/>
          <w:bCs/>
          <w:color w:val="auto"/>
          <w:kern w:val="32"/>
          <w:sz w:val="24"/>
          <w:szCs w:val="24"/>
        </w:rPr>
        <w:t>1.   Introduction</w:t>
      </w:r>
      <w:bookmarkEnd w:id="1"/>
    </w:p>
    <w:p w14:paraId="7F531B26" w14:textId="77777777" w:rsidR="00BE31F8" w:rsidRPr="00BE31F8" w:rsidRDefault="00BE31F8" w:rsidP="00BE31F8">
      <w:pPr>
        <w:spacing w:after="0" w:line="240" w:lineRule="auto"/>
        <w:ind w:left="0" w:firstLine="0"/>
        <w:rPr>
          <w:rFonts w:eastAsia="Times New Roman"/>
          <w:color w:val="auto"/>
          <w:sz w:val="24"/>
          <w:szCs w:val="24"/>
        </w:rPr>
      </w:pPr>
    </w:p>
    <w:p w14:paraId="32457578"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The purpose of this Way of Working is to describe how the Partnership Control room will use Vision when dealing with multiple Fire Survival Guidance calls (FSG).  It does not include detail on how to deal with FSG calls or how the incident ground records the details of the FSG calls passed to them from Control.</w:t>
      </w:r>
    </w:p>
    <w:p w14:paraId="2DB84F64" w14:textId="77777777" w:rsidR="00BE31F8" w:rsidRPr="00BE31F8" w:rsidRDefault="00BE31F8" w:rsidP="00BE31F8">
      <w:pPr>
        <w:spacing w:after="0" w:line="240" w:lineRule="auto"/>
        <w:ind w:left="0" w:firstLine="0"/>
        <w:rPr>
          <w:rFonts w:eastAsia="Times New Roman"/>
          <w:color w:val="auto"/>
          <w:sz w:val="24"/>
          <w:szCs w:val="24"/>
        </w:rPr>
      </w:pPr>
    </w:p>
    <w:p w14:paraId="12CA7E28" w14:textId="77777777" w:rsidR="00BE31F8" w:rsidRPr="00BE31F8" w:rsidRDefault="00BE31F8"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2.  Process</w:t>
      </w:r>
    </w:p>
    <w:p w14:paraId="7D567B4D" w14:textId="77777777" w:rsidR="00BE31F8" w:rsidRPr="00BE31F8" w:rsidRDefault="00BE31F8" w:rsidP="00BE31F8">
      <w:pPr>
        <w:spacing w:after="0" w:line="240" w:lineRule="auto"/>
        <w:ind w:left="0" w:firstLine="0"/>
        <w:rPr>
          <w:rFonts w:eastAsia="Times New Roman"/>
          <w:b/>
          <w:color w:val="auto"/>
          <w:sz w:val="24"/>
          <w:szCs w:val="24"/>
        </w:rPr>
      </w:pPr>
    </w:p>
    <w:p w14:paraId="79C530B4" w14:textId="77777777" w:rsidR="00BE31F8" w:rsidRPr="00BE31F8" w:rsidRDefault="00BE31F8"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 xml:space="preserve">2.1 </w:t>
      </w:r>
      <w:r w:rsidRPr="00BE31F8">
        <w:rPr>
          <w:rFonts w:eastAsia="Times New Roman"/>
          <w:b/>
          <w:color w:val="auto"/>
          <w:sz w:val="24"/>
          <w:szCs w:val="24"/>
        </w:rPr>
        <w:tab/>
        <w:t>Communication of FSG in progress to Partner Control rooms</w:t>
      </w:r>
    </w:p>
    <w:p w14:paraId="1CEA73C9" w14:textId="77777777" w:rsidR="00BE31F8" w:rsidRPr="00BE31F8" w:rsidRDefault="00BE31F8" w:rsidP="00BE31F8">
      <w:pPr>
        <w:spacing w:after="0" w:line="240" w:lineRule="auto"/>
        <w:ind w:left="0" w:firstLine="0"/>
        <w:rPr>
          <w:rFonts w:eastAsia="Times New Roman"/>
          <w:color w:val="auto"/>
          <w:sz w:val="24"/>
          <w:szCs w:val="24"/>
        </w:rPr>
      </w:pPr>
    </w:p>
    <w:p w14:paraId="6968AC60" w14:textId="360F4D86"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It is anticipated that if a call results in FSG being required this may result in multiple calls and or operators being tied up on these FSG calls.  It is therefore useful that the Partner controls are aware that this is occurring, so they can evaluate crewing in their control room i.e. operators on breaks etc and allow to familiarise themselves with the address in case of duplicate calls being received.</w:t>
      </w:r>
    </w:p>
    <w:p w14:paraId="6FA9CE37" w14:textId="77777777" w:rsidR="00BE31F8" w:rsidRPr="00BE31F8" w:rsidRDefault="00BE31F8" w:rsidP="00BE31F8">
      <w:pPr>
        <w:spacing w:after="0" w:line="240" w:lineRule="auto"/>
        <w:ind w:left="0" w:firstLine="0"/>
        <w:rPr>
          <w:rFonts w:eastAsia="Times New Roman"/>
          <w:color w:val="auto"/>
          <w:sz w:val="24"/>
          <w:szCs w:val="24"/>
        </w:rPr>
      </w:pPr>
    </w:p>
    <w:p w14:paraId="60591109"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We recommend that a flash message is sent to all control rooms when FSG call(s) are in progress.  E.g.</w:t>
      </w:r>
    </w:p>
    <w:p w14:paraId="53EF6640" w14:textId="77777777" w:rsidR="00BE31F8" w:rsidRPr="00BE31F8" w:rsidRDefault="00BE31F8" w:rsidP="00BE31F8">
      <w:pPr>
        <w:spacing w:after="0" w:line="240" w:lineRule="auto"/>
        <w:ind w:left="0" w:firstLine="0"/>
        <w:rPr>
          <w:rFonts w:eastAsia="Times New Roman"/>
          <w:color w:val="auto"/>
          <w:sz w:val="24"/>
          <w:szCs w:val="24"/>
        </w:rPr>
      </w:pPr>
    </w:p>
    <w:p w14:paraId="2232993E"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On an F1 Command Line:</w:t>
      </w:r>
    </w:p>
    <w:p w14:paraId="0A2D99E5" w14:textId="77777777" w:rsidR="00BE31F8" w:rsidRPr="00BE31F8" w:rsidRDefault="00BE31F8" w:rsidP="00BE31F8">
      <w:pPr>
        <w:spacing w:after="0" w:line="240" w:lineRule="auto"/>
        <w:ind w:left="0" w:firstLine="0"/>
        <w:rPr>
          <w:rFonts w:eastAsia="Times New Roman"/>
          <w:color w:val="auto"/>
          <w:sz w:val="24"/>
          <w:szCs w:val="24"/>
        </w:rPr>
      </w:pPr>
    </w:p>
    <w:p w14:paraId="1275ACC7"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FM/DW currently engaged in FSG call</w:t>
      </w:r>
    </w:p>
    <w:p w14:paraId="477205D1" w14:textId="77777777" w:rsidR="00BE31F8" w:rsidRPr="00BE31F8" w:rsidRDefault="00BE31F8" w:rsidP="00BE31F8">
      <w:pPr>
        <w:spacing w:after="0" w:line="240" w:lineRule="auto"/>
        <w:ind w:left="0" w:firstLine="0"/>
        <w:rPr>
          <w:rFonts w:eastAsia="Times New Roman"/>
          <w:color w:val="auto"/>
          <w:sz w:val="24"/>
          <w:szCs w:val="24"/>
        </w:rPr>
      </w:pPr>
    </w:p>
    <w:p w14:paraId="7C55ED40" w14:textId="77777777" w:rsidR="00BE31F8" w:rsidRPr="00BE31F8" w:rsidRDefault="00BE31F8"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2.2    Capture of FSG information to ensure transferred to Command Point</w:t>
      </w:r>
    </w:p>
    <w:p w14:paraId="077BB7A6" w14:textId="77777777" w:rsidR="00BE31F8" w:rsidRPr="00BE31F8" w:rsidRDefault="00BE31F8" w:rsidP="00BE31F8">
      <w:pPr>
        <w:spacing w:after="0" w:line="240" w:lineRule="auto"/>
        <w:ind w:left="0" w:firstLine="0"/>
        <w:rPr>
          <w:rFonts w:eastAsia="Times New Roman"/>
          <w:color w:val="auto"/>
          <w:sz w:val="24"/>
          <w:szCs w:val="24"/>
        </w:rPr>
      </w:pPr>
    </w:p>
    <w:p w14:paraId="30411779" w14:textId="2107B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If the first call to an incident results in FSG taking place it is anticipated that once mobilisation has occurred the operator </w:t>
      </w:r>
      <w:proofErr w:type="gramStart"/>
      <w:r w:rsidRPr="00BE31F8">
        <w:rPr>
          <w:rFonts w:eastAsia="Times New Roman"/>
          <w:color w:val="auto"/>
          <w:sz w:val="24"/>
          <w:szCs w:val="24"/>
        </w:rPr>
        <w:t>opens up</w:t>
      </w:r>
      <w:proofErr w:type="gramEnd"/>
      <w:r w:rsidRPr="00BE31F8">
        <w:rPr>
          <w:rFonts w:eastAsia="Times New Roman"/>
          <w:color w:val="auto"/>
          <w:sz w:val="24"/>
          <w:szCs w:val="24"/>
        </w:rPr>
        <w:t xml:space="preserve"> a Service Request.  Whilst remaining on the line to the caller, they are then able to type information regarding the FSG into the text box of the New Service Request.</w:t>
      </w:r>
    </w:p>
    <w:p w14:paraId="4C2E5153" w14:textId="77777777" w:rsidR="00BE31F8" w:rsidRPr="00BE31F8" w:rsidRDefault="00BE31F8" w:rsidP="00BE31F8">
      <w:pPr>
        <w:spacing w:after="0" w:line="240" w:lineRule="auto"/>
        <w:ind w:left="0" w:firstLine="0"/>
        <w:rPr>
          <w:rFonts w:eastAsia="Times New Roman"/>
          <w:color w:val="auto"/>
          <w:sz w:val="24"/>
          <w:szCs w:val="24"/>
        </w:rPr>
      </w:pPr>
    </w:p>
    <w:p w14:paraId="286B1D07" w14:textId="5EA295D5" w:rsidR="00BE31F8" w:rsidRPr="00BE31F8" w:rsidRDefault="00BE31F8" w:rsidP="001B5E7B">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This Service Request will then be actioned by the radio operator who will transmit via radio the details of the FSG call to the Command Point at the incident (or to resources on route).  The radio operator will mark the Service Request as ‘In progress’ – this indicates that they have seen the SR and will transmit the information to the Command Point.  The radio operator will then mark the SR as ‘Completed’ once the information has been passed. </w:t>
      </w:r>
      <w:r w:rsidR="00F55F7F" w:rsidRPr="00BE31F8">
        <w:rPr>
          <w:rFonts w:eastAsia="Times New Roman"/>
          <w:color w:val="auto"/>
          <w:sz w:val="24"/>
          <w:szCs w:val="24"/>
        </w:rPr>
        <w:t>All</w:t>
      </w:r>
      <w:r w:rsidRPr="00BE31F8">
        <w:rPr>
          <w:rFonts w:eastAsia="Times New Roman"/>
          <w:color w:val="auto"/>
          <w:sz w:val="24"/>
          <w:szCs w:val="24"/>
        </w:rPr>
        <w:t xml:space="preserve"> these actions are shown on the incident log, with operator initials and are time stamped. </w:t>
      </w:r>
    </w:p>
    <w:p w14:paraId="30456EC9" w14:textId="77777777" w:rsidR="00BE31F8" w:rsidRPr="00BE31F8" w:rsidRDefault="00BE31F8" w:rsidP="00BE31F8">
      <w:pPr>
        <w:spacing w:after="0" w:line="240" w:lineRule="auto"/>
        <w:ind w:left="0" w:firstLine="0"/>
        <w:rPr>
          <w:rFonts w:eastAsia="Times New Roman"/>
          <w:color w:val="auto"/>
          <w:sz w:val="24"/>
          <w:szCs w:val="24"/>
        </w:rPr>
      </w:pPr>
    </w:p>
    <w:p w14:paraId="72B7D54E"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If subsequent FSG calls are received for the same incident the Operator will process these in the normal way for duplicate calls and whilst staying on the line to the caller, open up the master incident and complete a Service Request.  All Partnership controls will adopt this method regardless of whether they are taking FSG calls for their own or a Partners geographic area.  </w:t>
      </w:r>
    </w:p>
    <w:p w14:paraId="117F0BB2" w14:textId="77777777" w:rsidR="00BE31F8" w:rsidRPr="00BE31F8" w:rsidRDefault="00BE31F8" w:rsidP="00BE31F8">
      <w:pPr>
        <w:spacing w:after="0" w:line="240" w:lineRule="auto"/>
        <w:ind w:left="0" w:firstLine="0"/>
        <w:rPr>
          <w:rFonts w:eastAsia="Times New Roman"/>
          <w:color w:val="auto"/>
          <w:sz w:val="24"/>
          <w:szCs w:val="24"/>
        </w:rPr>
      </w:pPr>
    </w:p>
    <w:p w14:paraId="1110D0A1" w14:textId="77777777" w:rsidR="00BE31F8" w:rsidRPr="00BE31F8" w:rsidRDefault="00BE31F8" w:rsidP="00BE31F8">
      <w:pPr>
        <w:spacing w:after="0" w:line="240" w:lineRule="auto"/>
        <w:ind w:left="0" w:firstLine="0"/>
        <w:rPr>
          <w:rFonts w:eastAsia="Times New Roman"/>
          <w:color w:val="auto"/>
          <w:sz w:val="24"/>
          <w:szCs w:val="24"/>
        </w:rPr>
      </w:pPr>
    </w:p>
    <w:p w14:paraId="4D205D5F" w14:textId="77777777" w:rsidR="00BE31F8" w:rsidRPr="00BE31F8" w:rsidRDefault="00BE31F8" w:rsidP="00BE31F8">
      <w:pPr>
        <w:spacing w:after="0" w:line="240" w:lineRule="auto"/>
        <w:ind w:left="0" w:firstLine="0"/>
        <w:rPr>
          <w:rFonts w:eastAsia="Times New Roman"/>
          <w:b/>
          <w:color w:val="auto"/>
          <w:sz w:val="24"/>
          <w:szCs w:val="24"/>
        </w:rPr>
      </w:pPr>
      <w:proofErr w:type="gramStart"/>
      <w:r w:rsidRPr="00BE31F8">
        <w:rPr>
          <w:rFonts w:eastAsia="Times New Roman"/>
          <w:b/>
          <w:color w:val="auto"/>
          <w:sz w:val="24"/>
          <w:szCs w:val="24"/>
        </w:rPr>
        <w:t>2.3  Completion</w:t>
      </w:r>
      <w:proofErr w:type="gramEnd"/>
      <w:r w:rsidRPr="00BE31F8">
        <w:rPr>
          <w:rFonts w:eastAsia="Times New Roman"/>
          <w:b/>
          <w:color w:val="auto"/>
          <w:sz w:val="24"/>
          <w:szCs w:val="24"/>
        </w:rPr>
        <w:t xml:space="preserve"> of a Service Request with FSG information</w:t>
      </w:r>
    </w:p>
    <w:p w14:paraId="6DAAD7C8" w14:textId="77777777" w:rsidR="00BE31F8" w:rsidRPr="00BE31F8" w:rsidRDefault="00BE31F8" w:rsidP="00BE31F8">
      <w:pPr>
        <w:spacing w:after="0" w:line="240" w:lineRule="auto"/>
        <w:ind w:left="0" w:firstLine="0"/>
        <w:rPr>
          <w:rFonts w:eastAsia="Times New Roman"/>
          <w:color w:val="auto"/>
          <w:sz w:val="24"/>
          <w:szCs w:val="24"/>
        </w:rPr>
      </w:pPr>
    </w:p>
    <w:p w14:paraId="4E24FE6E" w14:textId="77777777" w:rsidR="00BE31F8" w:rsidRPr="00BE31F8" w:rsidRDefault="00BE31F8" w:rsidP="00BE31F8">
      <w:pPr>
        <w:spacing w:after="0" w:line="240" w:lineRule="auto"/>
        <w:ind w:left="0" w:firstLine="0"/>
        <w:rPr>
          <w:rFonts w:eastAsia="Times New Roman"/>
          <w:color w:val="auto"/>
          <w:sz w:val="24"/>
          <w:szCs w:val="24"/>
        </w:rPr>
      </w:pPr>
      <w:proofErr w:type="gramStart"/>
      <w:r w:rsidRPr="00BE31F8">
        <w:rPr>
          <w:rFonts w:eastAsia="Times New Roman"/>
          <w:color w:val="auto"/>
          <w:sz w:val="24"/>
          <w:szCs w:val="24"/>
        </w:rPr>
        <w:t>Open up</w:t>
      </w:r>
      <w:proofErr w:type="gramEnd"/>
      <w:r w:rsidRPr="00BE31F8">
        <w:rPr>
          <w:rFonts w:eastAsia="Times New Roman"/>
          <w:color w:val="auto"/>
          <w:sz w:val="24"/>
          <w:szCs w:val="24"/>
        </w:rPr>
        <w:t xml:space="preserve"> a Service Request using shift F6</w:t>
      </w:r>
    </w:p>
    <w:p w14:paraId="7C4195A7" w14:textId="77777777" w:rsidR="00BE31F8" w:rsidRPr="00BE31F8" w:rsidRDefault="00BE31F8" w:rsidP="00BE31F8">
      <w:pPr>
        <w:spacing w:after="0" w:line="240" w:lineRule="auto"/>
        <w:ind w:left="0" w:firstLine="0"/>
        <w:rPr>
          <w:rFonts w:eastAsia="Times New Roman"/>
          <w:color w:val="auto"/>
          <w:sz w:val="24"/>
          <w:szCs w:val="24"/>
        </w:rPr>
      </w:pPr>
    </w:p>
    <w:p w14:paraId="7B1723BF"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In the text box record as much of the following information as possible. </w:t>
      </w:r>
    </w:p>
    <w:p w14:paraId="41C34ECC" w14:textId="77777777" w:rsidR="00BE31F8" w:rsidRPr="00BE31F8" w:rsidRDefault="00BE31F8" w:rsidP="00BE31F8">
      <w:pPr>
        <w:spacing w:after="0" w:line="240" w:lineRule="auto"/>
        <w:ind w:left="0" w:firstLine="0"/>
        <w:rPr>
          <w:rFonts w:eastAsia="Times New Roman"/>
          <w:color w:val="auto"/>
          <w:sz w:val="24"/>
          <w:szCs w:val="24"/>
        </w:rPr>
      </w:pPr>
    </w:p>
    <w:p w14:paraId="7CB2BE0C" w14:textId="77777777"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 xml:space="preserve">Number of flat/house (if not passed on </w:t>
      </w:r>
      <w:proofErr w:type="spellStart"/>
      <w:r w:rsidRPr="00BE31F8">
        <w:rPr>
          <w:rFonts w:eastAsia="Times New Roman"/>
          <w:color w:val="auto"/>
          <w:sz w:val="24"/>
          <w:szCs w:val="24"/>
        </w:rPr>
        <w:t>intitial</w:t>
      </w:r>
      <w:proofErr w:type="spellEnd"/>
      <w:r w:rsidRPr="00BE31F8">
        <w:rPr>
          <w:rFonts w:eastAsia="Times New Roman"/>
          <w:color w:val="auto"/>
          <w:sz w:val="24"/>
          <w:szCs w:val="24"/>
        </w:rPr>
        <w:t xml:space="preserve"> mobilisation)</w:t>
      </w:r>
    </w:p>
    <w:p w14:paraId="7031DFAC" w14:textId="77777777"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 xml:space="preserve">Floor number (if not passed on </w:t>
      </w:r>
      <w:proofErr w:type="spellStart"/>
      <w:r w:rsidRPr="00BE31F8">
        <w:rPr>
          <w:rFonts w:eastAsia="Times New Roman"/>
          <w:color w:val="auto"/>
          <w:sz w:val="24"/>
          <w:szCs w:val="24"/>
        </w:rPr>
        <w:t>intitial</w:t>
      </w:r>
      <w:proofErr w:type="spellEnd"/>
      <w:r w:rsidRPr="00BE31F8">
        <w:rPr>
          <w:rFonts w:eastAsia="Times New Roman"/>
          <w:color w:val="auto"/>
          <w:sz w:val="24"/>
          <w:szCs w:val="24"/>
        </w:rPr>
        <w:t xml:space="preserve"> mobilisation)</w:t>
      </w:r>
    </w:p>
    <w:p w14:paraId="445EB981" w14:textId="55D4C551"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Number of persons involved including detail of adults/children</w:t>
      </w:r>
      <w:r w:rsidR="001B5E7B">
        <w:rPr>
          <w:rFonts w:eastAsia="Times New Roman"/>
          <w:color w:val="auto"/>
          <w:sz w:val="24"/>
          <w:szCs w:val="24"/>
        </w:rPr>
        <w:t>/</w:t>
      </w:r>
      <w:r w:rsidRPr="00BE31F8">
        <w:rPr>
          <w:rFonts w:eastAsia="Times New Roman"/>
          <w:color w:val="auto"/>
          <w:sz w:val="24"/>
          <w:szCs w:val="24"/>
        </w:rPr>
        <w:t>mobility issues</w:t>
      </w:r>
    </w:p>
    <w:p w14:paraId="00FF529F" w14:textId="77777777"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Location of caller within premises and access point</w:t>
      </w:r>
    </w:p>
    <w:p w14:paraId="5E115F8C" w14:textId="77777777"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Condition of their location e.g. heavy smoke, slight smoke</w:t>
      </w:r>
    </w:p>
    <w:p w14:paraId="5B8B6A21" w14:textId="77777777" w:rsidR="00BE31F8" w:rsidRPr="00BE31F8" w:rsidRDefault="00BE31F8"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Proximity to fire if known</w:t>
      </w:r>
    </w:p>
    <w:p w14:paraId="0E736B5A" w14:textId="54D76524" w:rsidR="00BE31F8" w:rsidRPr="00BE31F8" w:rsidRDefault="00F55F7F" w:rsidP="00BE31F8">
      <w:pPr>
        <w:numPr>
          <w:ilvl w:val="0"/>
          <w:numId w:val="17"/>
        </w:numPr>
        <w:spacing w:after="0" w:line="240" w:lineRule="auto"/>
        <w:rPr>
          <w:rFonts w:eastAsia="Times New Roman"/>
          <w:color w:val="auto"/>
          <w:sz w:val="24"/>
          <w:szCs w:val="24"/>
        </w:rPr>
      </w:pPr>
      <w:r w:rsidRPr="00BE31F8">
        <w:rPr>
          <w:rFonts w:eastAsia="Times New Roman"/>
          <w:color w:val="auto"/>
          <w:sz w:val="24"/>
          <w:szCs w:val="24"/>
        </w:rPr>
        <w:t>Latest</w:t>
      </w:r>
      <w:r w:rsidR="00BE31F8" w:rsidRPr="00BE31F8">
        <w:rPr>
          <w:rFonts w:eastAsia="Times New Roman"/>
          <w:color w:val="auto"/>
          <w:sz w:val="24"/>
          <w:szCs w:val="24"/>
        </w:rPr>
        <w:t xml:space="preserve"> advice given by Control to caller e.g. FSG in progress/Advised to Stay Put</w:t>
      </w:r>
    </w:p>
    <w:p w14:paraId="7B49630F" w14:textId="30C7C8E8" w:rsidR="00557406" w:rsidRDefault="00557406" w:rsidP="00557406">
      <w:pPr>
        <w:spacing w:after="0" w:line="240" w:lineRule="auto"/>
        <w:ind w:left="0" w:firstLine="0"/>
        <w:rPr>
          <w:rFonts w:eastAsia="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280"/>
      </w:tblGrid>
      <w:tr w:rsidR="00BE31F8" w:rsidRPr="00BE31F8" w14:paraId="73661052" w14:textId="77777777" w:rsidTr="00827DE9">
        <w:tc>
          <w:tcPr>
            <w:tcW w:w="1242" w:type="dxa"/>
            <w:shd w:val="clear" w:color="auto" w:fill="auto"/>
          </w:tcPr>
          <w:p w14:paraId="103EE5F9"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Type</w:t>
            </w:r>
          </w:p>
        </w:tc>
        <w:tc>
          <w:tcPr>
            <w:tcW w:w="7280" w:type="dxa"/>
            <w:shd w:val="clear" w:color="auto" w:fill="auto"/>
          </w:tcPr>
          <w:p w14:paraId="58092F3D"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remains as Service Request</w:t>
            </w:r>
          </w:p>
        </w:tc>
      </w:tr>
      <w:tr w:rsidR="00BE31F8" w:rsidRPr="00BE31F8" w14:paraId="39C79EA6" w14:textId="77777777" w:rsidTr="00827DE9">
        <w:tc>
          <w:tcPr>
            <w:tcW w:w="1242" w:type="dxa"/>
            <w:shd w:val="clear" w:color="auto" w:fill="auto"/>
          </w:tcPr>
          <w:p w14:paraId="2D8D1FD6"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Status</w:t>
            </w:r>
          </w:p>
        </w:tc>
        <w:tc>
          <w:tcPr>
            <w:tcW w:w="7280" w:type="dxa"/>
            <w:shd w:val="clear" w:color="auto" w:fill="auto"/>
          </w:tcPr>
          <w:p w14:paraId="1A0B2CEF"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remains as Not Started</w:t>
            </w:r>
          </w:p>
        </w:tc>
      </w:tr>
      <w:tr w:rsidR="00BE31F8" w:rsidRPr="00BE31F8" w14:paraId="6680C739" w14:textId="77777777" w:rsidTr="00827DE9">
        <w:tc>
          <w:tcPr>
            <w:tcW w:w="1242" w:type="dxa"/>
            <w:shd w:val="clear" w:color="auto" w:fill="auto"/>
          </w:tcPr>
          <w:p w14:paraId="3A1E0745" w14:textId="3130292D"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Prior</w:t>
            </w:r>
            <w:r>
              <w:rPr>
                <w:rFonts w:eastAsia="Times New Roman"/>
                <w:color w:val="auto"/>
                <w:sz w:val="24"/>
                <w:szCs w:val="24"/>
              </w:rPr>
              <w:t>it</w:t>
            </w:r>
            <w:r w:rsidRPr="00BE31F8">
              <w:rPr>
                <w:rFonts w:eastAsia="Times New Roman"/>
                <w:color w:val="auto"/>
                <w:sz w:val="24"/>
                <w:szCs w:val="24"/>
              </w:rPr>
              <w:t>y</w:t>
            </w:r>
          </w:p>
        </w:tc>
        <w:tc>
          <w:tcPr>
            <w:tcW w:w="7280" w:type="dxa"/>
            <w:shd w:val="clear" w:color="auto" w:fill="auto"/>
          </w:tcPr>
          <w:p w14:paraId="2D09A80D"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change to High (list can be sorted such the High priority is at the top</w:t>
            </w:r>
          </w:p>
        </w:tc>
      </w:tr>
      <w:tr w:rsidR="00BE31F8" w:rsidRPr="00BE31F8" w14:paraId="24621E66" w14:textId="77777777" w:rsidTr="00827DE9">
        <w:tc>
          <w:tcPr>
            <w:tcW w:w="1242" w:type="dxa"/>
            <w:shd w:val="clear" w:color="auto" w:fill="auto"/>
          </w:tcPr>
          <w:p w14:paraId="7567C100"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Incident</w:t>
            </w:r>
          </w:p>
        </w:tc>
        <w:tc>
          <w:tcPr>
            <w:tcW w:w="7280" w:type="dxa"/>
            <w:shd w:val="clear" w:color="auto" w:fill="auto"/>
          </w:tcPr>
          <w:p w14:paraId="28642166"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Associate with Incident – Tick this box if you have the relevant incident open </w:t>
            </w:r>
          </w:p>
        </w:tc>
      </w:tr>
      <w:tr w:rsidR="00BE31F8" w:rsidRPr="00BE31F8" w14:paraId="78CB7F04" w14:textId="77777777" w:rsidTr="00827DE9">
        <w:tc>
          <w:tcPr>
            <w:tcW w:w="1242" w:type="dxa"/>
            <w:shd w:val="clear" w:color="auto" w:fill="auto"/>
          </w:tcPr>
          <w:p w14:paraId="6334E873"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Due</w:t>
            </w:r>
          </w:p>
        </w:tc>
        <w:tc>
          <w:tcPr>
            <w:tcW w:w="7280" w:type="dxa"/>
            <w:shd w:val="clear" w:color="auto" w:fill="auto"/>
          </w:tcPr>
          <w:p w14:paraId="7FC662DC"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do not tick this box (if ticked it turns the Service Request Red which makes it difficult to read)</w:t>
            </w:r>
          </w:p>
        </w:tc>
      </w:tr>
      <w:tr w:rsidR="00BE31F8" w:rsidRPr="00BE31F8" w14:paraId="63AF1263" w14:textId="77777777" w:rsidTr="00827DE9">
        <w:tc>
          <w:tcPr>
            <w:tcW w:w="1242" w:type="dxa"/>
            <w:shd w:val="clear" w:color="auto" w:fill="auto"/>
          </w:tcPr>
          <w:p w14:paraId="31D4A847"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Profiles</w:t>
            </w:r>
          </w:p>
        </w:tc>
        <w:tc>
          <w:tcPr>
            <w:tcW w:w="7280" w:type="dxa"/>
            <w:shd w:val="clear" w:color="auto" w:fill="auto"/>
          </w:tcPr>
          <w:p w14:paraId="46486DF4"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remains as All Profiles</w:t>
            </w:r>
          </w:p>
        </w:tc>
      </w:tr>
      <w:tr w:rsidR="00BE31F8" w:rsidRPr="00BE31F8" w14:paraId="3603BD5B" w14:textId="77777777" w:rsidTr="00827DE9">
        <w:tc>
          <w:tcPr>
            <w:tcW w:w="1242" w:type="dxa"/>
            <w:shd w:val="clear" w:color="auto" w:fill="auto"/>
          </w:tcPr>
          <w:p w14:paraId="4E615D9E"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Command</w:t>
            </w:r>
          </w:p>
        </w:tc>
        <w:tc>
          <w:tcPr>
            <w:tcW w:w="7280" w:type="dxa"/>
            <w:shd w:val="clear" w:color="auto" w:fill="auto"/>
          </w:tcPr>
          <w:p w14:paraId="085167B2"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select appropriate Command for Control room that is managing incident</w:t>
            </w:r>
          </w:p>
        </w:tc>
      </w:tr>
      <w:tr w:rsidR="00BE31F8" w:rsidRPr="00BE31F8" w14:paraId="1AC6ADFF" w14:textId="77777777" w:rsidTr="00827DE9">
        <w:tc>
          <w:tcPr>
            <w:tcW w:w="1242" w:type="dxa"/>
            <w:shd w:val="clear" w:color="auto" w:fill="auto"/>
          </w:tcPr>
          <w:p w14:paraId="48840D8C"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Recipients</w:t>
            </w:r>
          </w:p>
        </w:tc>
        <w:tc>
          <w:tcPr>
            <w:tcW w:w="7280" w:type="dxa"/>
            <w:shd w:val="clear" w:color="auto" w:fill="auto"/>
          </w:tcPr>
          <w:p w14:paraId="0D088443"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select appropriate Recipients for Control room that is managing incident</w:t>
            </w:r>
          </w:p>
        </w:tc>
      </w:tr>
      <w:tr w:rsidR="00BE31F8" w:rsidRPr="00BE31F8" w14:paraId="4A090257" w14:textId="77777777" w:rsidTr="00827DE9">
        <w:tc>
          <w:tcPr>
            <w:tcW w:w="1242" w:type="dxa"/>
            <w:shd w:val="clear" w:color="auto" w:fill="auto"/>
          </w:tcPr>
          <w:p w14:paraId="530DD731" w14:textId="77777777" w:rsidR="00BE31F8" w:rsidRPr="00BE31F8" w:rsidRDefault="00BE31F8" w:rsidP="00BE31F8">
            <w:pPr>
              <w:spacing w:after="0" w:line="240" w:lineRule="auto"/>
              <w:ind w:left="0" w:firstLine="0"/>
              <w:rPr>
                <w:rFonts w:eastAsia="Times New Roman"/>
                <w:color w:val="auto"/>
                <w:sz w:val="24"/>
                <w:szCs w:val="24"/>
              </w:rPr>
            </w:pPr>
          </w:p>
        </w:tc>
        <w:tc>
          <w:tcPr>
            <w:tcW w:w="7280" w:type="dxa"/>
            <w:shd w:val="clear" w:color="auto" w:fill="auto"/>
          </w:tcPr>
          <w:p w14:paraId="55055E8C"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Press OK</w:t>
            </w:r>
          </w:p>
        </w:tc>
      </w:tr>
    </w:tbl>
    <w:p w14:paraId="7B734584" w14:textId="55BD4EE8" w:rsidR="00BE31F8" w:rsidRDefault="00BE31F8" w:rsidP="00557406">
      <w:pPr>
        <w:spacing w:after="0" w:line="240" w:lineRule="auto"/>
        <w:ind w:left="0" w:firstLine="0"/>
        <w:rPr>
          <w:rFonts w:eastAsia="Times New Roman"/>
          <w:b/>
          <w:color w:val="auto"/>
          <w:sz w:val="24"/>
          <w:szCs w:val="24"/>
        </w:rPr>
      </w:pPr>
    </w:p>
    <w:p w14:paraId="54D04680"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This will then appear in the Service Request list (available in multiple places but best viewed on Actions tab of incident under ‘Task’).</w:t>
      </w:r>
    </w:p>
    <w:p w14:paraId="552D76F0" w14:textId="77777777" w:rsidR="00BE31F8" w:rsidRPr="00BE31F8" w:rsidRDefault="00BE31F8" w:rsidP="00BE31F8">
      <w:pPr>
        <w:spacing w:after="0" w:line="240" w:lineRule="auto"/>
        <w:ind w:left="0" w:firstLine="0"/>
        <w:rPr>
          <w:rFonts w:eastAsia="Times New Roman"/>
          <w:color w:val="auto"/>
          <w:sz w:val="24"/>
          <w:szCs w:val="24"/>
        </w:rPr>
      </w:pPr>
    </w:p>
    <w:p w14:paraId="4C38B83E" w14:textId="77777777" w:rsidR="00BE31F8" w:rsidRPr="00BE31F8" w:rsidRDefault="00BE31F8"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2.4 Completion of a Service Request by Radio Operator</w:t>
      </w:r>
    </w:p>
    <w:p w14:paraId="3701014F" w14:textId="77777777" w:rsidR="00BE31F8" w:rsidRPr="00BE31F8" w:rsidRDefault="00BE31F8" w:rsidP="00BE31F8">
      <w:pPr>
        <w:spacing w:after="0" w:line="240" w:lineRule="auto"/>
        <w:ind w:left="0" w:firstLine="0"/>
        <w:rPr>
          <w:rFonts w:eastAsia="Times New Roman"/>
          <w:color w:val="auto"/>
          <w:sz w:val="24"/>
          <w:szCs w:val="24"/>
        </w:rPr>
      </w:pPr>
    </w:p>
    <w:p w14:paraId="3C9C04EC"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The radio operator will be monitoring the Actions tab of the incident and will see when a SR has been entered.  They can retrieve the SR from the list by double clicking on it.  This then shows the details entered by the person taking the FSG.  The radio operator will update the Status of the SR by marking it as ‘In Progress’ this shows to the Control Room that the radio operator has seen this request.  Once the radio operator has passed the FSG information to the Command Point they will mark it as ‘Complete’ and in the ‘Comments’ section add ‘Passed to </w:t>
      </w:r>
      <w:proofErr w:type="spellStart"/>
      <w:r w:rsidRPr="00BE31F8">
        <w:rPr>
          <w:rFonts w:eastAsia="Times New Roman"/>
          <w:color w:val="auto"/>
          <w:sz w:val="24"/>
          <w:szCs w:val="24"/>
        </w:rPr>
        <w:t>xxxx</w:t>
      </w:r>
      <w:proofErr w:type="spellEnd"/>
      <w:r w:rsidRPr="00BE31F8">
        <w:rPr>
          <w:rFonts w:eastAsia="Times New Roman"/>
          <w:color w:val="auto"/>
          <w:sz w:val="24"/>
          <w:szCs w:val="24"/>
        </w:rPr>
        <w:t xml:space="preserve"> callsign’.  Once marked as Complete the SR will be removed from the list after approx. 40 seconds.</w:t>
      </w:r>
    </w:p>
    <w:p w14:paraId="4875A7AD" w14:textId="77777777" w:rsidR="00BE31F8" w:rsidRPr="00BE31F8" w:rsidRDefault="00BE31F8" w:rsidP="00BE31F8">
      <w:pPr>
        <w:spacing w:after="0" w:line="240" w:lineRule="auto"/>
        <w:ind w:left="0" w:firstLine="0"/>
        <w:rPr>
          <w:rFonts w:eastAsia="Times New Roman"/>
          <w:color w:val="auto"/>
          <w:sz w:val="24"/>
          <w:szCs w:val="24"/>
        </w:rPr>
      </w:pPr>
    </w:p>
    <w:p w14:paraId="5A88FFF5" w14:textId="64AE7ECC" w:rsidR="00BE31F8" w:rsidRDefault="00BE31F8" w:rsidP="00557406">
      <w:pPr>
        <w:spacing w:after="0" w:line="240" w:lineRule="auto"/>
        <w:ind w:left="0" w:firstLine="0"/>
        <w:rPr>
          <w:rFonts w:eastAsia="Times New Roman"/>
          <w:b/>
          <w:color w:val="auto"/>
          <w:sz w:val="24"/>
          <w:szCs w:val="24"/>
        </w:rPr>
      </w:pPr>
    </w:p>
    <w:p w14:paraId="311034D2" w14:textId="77777777" w:rsidR="00BE31F8" w:rsidRPr="00BE31F8" w:rsidRDefault="00BE31F8" w:rsidP="00BE31F8">
      <w:pPr>
        <w:spacing w:after="0" w:line="240" w:lineRule="auto"/>
        <w:ind w:left="0" w:firstLine="0"/>
        <w:rPr>
          <w:rFonts w:eastAsia="Times New Roman"/>
          <w:b/>
          <w:color w:val="auto"/>
          <w:sz w:val="24"/>
          <w:szCs w:val="24"/>
        </w:rPr>
      </w:pPr>
      <w:r w:rsidRPr="00BE31F8">
        <w:rPr>
          <w:rFonts w:eastAsia="Times New Roman"/>
          <w:b/>
          <w:color w:val="auto"/>
          <w:sz w:val="24"/>
          <w:szCs w:val="24"/>
        </w:rPr>
        <w:t>2.5 The ability to identify incidents where Stay Put advice has been given</w:t>
      </w:r>
    </w:p>
    <w:p w14:paraId="55C73C92" w14:textId="77777777" w:rsidR="00BE31F8" w:rsidRPr="00BE31F8" w:rsidRDefault="00BE31F8" w:rsidP="00BE31F8">
      <w:pPr>
        <w:spacing w:after="0" w:line="240" w:lineRule="auto"/>
        <w:ind w:left="0" w:firstLine="0"/>
        <w:rPr>
          <w:rFonts w:eastAsia="Times New Roman"/>
          <w:color w:val="auto"/>
          <w:sz w:val="24"/>
          <w:szCs w:val="24"/>
        </w:rPr>
      </w:pPr>
    </w:p>
    <w:p w14:paraId="576B9689"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It may be required to re-contact callers that have been advised to stay put if the advice changes to evacuation.  If this </w:t>
      </w:r>
      <w:proofErr w:type="gramStart"/>
      <w:r w:rsidRPr="00BE31F8">
        <w:rPr>
          <w:rFonts w:eastAsia="Times New Roman"/>
          <w:color w:val="auto"/>
          <w:sz w:val="24"/>
          <w:szCs w:val="24"/>
        </w:rPr>
        <w:t>occurs</w:t>
      </w:r>
      <w:proofErr w:type="gramEnd"/>
      <w:r w:rsidRPr="00BE31F8">
        <w:rPr>
          <w:rFonts w:eastAsia="Times New Roman"/>
          <w:color w:val="auto"/>
          <w:sz w:val="24"/>
          <w:szCs w:val="24"/>
        </w:rPr>
        <w:t xml:space="preserve"> it is essential that Control have the ability to retrieve these incidents in order to re-contact the callers.  </w:t>
      </w:r>
      <w:proofErr w:type="gramStart"/>
      <w:r w:rsidRPr="00BE31F8">
        <w:rPr>
          <w:rFonts w:eastAsia="Times New Roman"/>
          <w:color w:val="auto"/>
          <w:sz w:val="24"/>
          <w:szCs w:val="24"/>
        </w:rPr>
        <w:t>Therefore</w:t>
      </w:r>
      <w:proofErr w:type="gramEnd"/>
      <w:r w:rsidRPr="00BE31F8">
        <w:rPr>
          <w:rFonts w:eastAsia="Times New Roman"/>
          <w:color w:val="auto"/>
          <w:sz w:val="24"/>
          <w:szCs w:val="24"/>
        </w:rPr>
        <w:t xml:space="preserve"> after an operator </w:t>
      </w:r>
      <w:r w:rsidRPr="00BE31F8">
        <w:rPr>
          <w:rFonts w:eastAsia="Times New Roman"/>
          <w:color w:val="auto"/>
          <w:sz w:val="24"/>
          <w:szCs w:val="24"/>
        </w:rPr>
        <w:lastRenderedPageBreak/>
        <w:t xml:space="preserve">has ended a call where they have advised the caller to stay put they should tag it with the pre-configured ‘Stay Put Advice Given’ tag.  </w:t>
      </w:r>
    </w:p>
    <w:p w14:paraId="557AFC61" w14:textId="77777777" w:rsidR="00BE31F8" w:rsidRPr="00BE31F8" w:rsidRDefault="00BE31F8" w:rsidP="00BE31F8">
      <w:pPr>
        <w:spacing w:after="0" w:line="240" w:lineRule="auto"/>
        <w:ind w:left="0" w:firstLine="0"/>
        <w:rPr>
          <w:rFonts w:eastAsia="Times New Roman"/>
          <w:color w:val="auto"/>
          <w:sz w:val="24"/>
          <w:szCs w:val="24"/>
        </w:rPr>
      </w:pPr>
    </w:p>
    <w:p w14:paraId="6A3103AE"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 xml:space="preserve">Assuming these are duplicate calls, an Operator completes the duplicate process as normal.  The incident status will automatically change to Closed and the incident will disappear from their screen.  In order to retrieve the incident to tag it they should use the following </w:t>
      </w:r>
      <w:proofErr w:type="gramStart"/>
      <w:r w:rsidRPr="00BE31F8">
        <w:rPr>
          <w:rFonts w:eastAsia="Times New Roman"/>
          <w:color w:val="auto"/>
          <w:sz w:val="24"/>
          <w:szCs w:val="24"/>
        </w:rPr>
        <w:t>commands:-</w:t>
      </w:r>
      <w:proofErr w:type="gramEnd"/>
    </w:p>
    <w:p w14:paraId="7567205F" w14:textId="77777777" w:rsidR="00BE31F8" w:rsidRPr="00BE31F8" w:rsidRDefault="00BE31F8" w:rsidP="00BE31F8">
      <w:pPr>
        <w:spacing w:after="0" w:line="240" w:lineRule="auto"/>
        <w:ind w:left="0" w:firstLine="0"/>
        <w:rPr>
          <w:rFonts w:eastAsia="Times New Roman"/>
          <w:color w:val="auto"/>
          <w:sz w:val="24"/>
          <w:szCs w:val="24"/>
        </w:rPr>
      </w:pPr>
    </w:p>
    <w:p w14:paraId="1051C783" w14:textId="63E38320"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Open a new F1 – MLI (my last incident)</w:t>
      </w:r>
    </w:p>
    <w:p w14:paraId="2C5FAEC1" w14:textId="77777777" w:rsidR="00BE31F8" w:rsidRPr="00BE31F8" w:rsidRDefault="00BE31F8" w:rsidP="00BE31F8">
      <w:pPr>
        <w:spacing w:after="0" w:line="240" w:lineRule="auto"/>
        <w:ind w:left="0" w:firstLine="0"/>
        <w:rPr>
          <w:rFonts w:eastAsia="Times New Roman"/>
          <w:color w:val="auto"/>
          <w:sz w:val="24"/>
          <w:szCs w:val="24"/>
        </w:rPr>
      </w:pPr>
    </w:p>
    <w:p w14:paraId="6DBFE47F"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OR</w:t>
      </w:r>
    </w:p>
    <w:p w14:paraId="75ADD9CA" w14:textId="77777777" w:rsidR="00BE31F8" w:rsidRPr="00BE31F8" w:rsidRDefault="00BE31F8" w:rsidP="00BE31F8">
      <w:pPr>
        <w:spacing w:after="0" w:line="240" w:lineRule="auto"/>
        <w:ind w:left="0" w:firstLine="0"/>
        <w:rPr>
          <w:rFonts w:eastAsia="Times New Roman"/>
          <w:color w:val="auto"/>
          <w:sz w:val="24"/>
          <w:szCs w:val="24"/>
        </w:rPr>
      </w:pPr>
    </w:p>
    <w:p w14:paraId="29890BC0"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F1 MYJOBS</w:t>
      </w:r>
    </w:p>
    <w:p w14:paraId="099497D9" w14:textId="77777777" w:rsidR="00BE31F8" w:rsidRPr="00BE31F8" w:rsidRDefault="00BE31F8" w:rsidP="00BE31F8">
      <w:pPr>
        <w:spacing w:after="0" w:line="240" w:lineRule="auto"/>
        <w:ind w:left="0" w:firstLine="0"/>
        <w:rPr>
          <w:rFonts w:eastAsia="Times New Roman"/>
          <w:color w:val="auto"/>
          <w:sz w:val="24"/>
          <w:szCs w:val="24"/>
        </w:rPr>
      </w:pPr>
    </w:p>
    <w:p w14:paraId="2492242B" w14:textId="77777777" w:rsidR="00BE31F8" w:rsidRPr="00BE31F8" w:rsidRDefault="00BE31F8" w:rsidP="00BE31F8">
      <w:pPr>
        <w:spacing w:after="0" w:line="240" w:lineRule="auto"/>
        <w:ind w:left="0" w:firstLine="0"/>
        <w:rPr>
          <w:rFonts w:eastAsia="Times New Roman"/>
          <w:color w:val="auto"/>
          <w:sz w:val="24"/>
          <w:szCs w:val="24"/>
        </w:rPr>
      </w:pPr>
      <w:r w:rsidRPr="00BE31F8">
        <w:rPr>
          <w:rFonts w:eastAsia="Times New Roman"/>
          <w:color w:val="auto"/>
          <w:sz w:val="24"/>
          <w:szCs w:val="24"/>
        </w:rPr>
        <w:t>You can then select the incident, open the incident and add the tag either using F1 command incident number/AT/name of tag.  Then close the incident.</w:t>
      </w:r>
    </w:p>
    <w:p w14:paraId="15825247" w14:textId="77777777" w:rsidR="00BE31F8" w:rsidRPr="00BE31F8" w:rsidRDefault="00BE31F8" w:rsidP="00BE31F8">
      <w:pPr>
        <w:spacing w:after="0" w:line="240" w:lineRule="auto"/>
        <w:ind w:left="0" w:firstLine="0"/>
        <w:rPr>
          <w:rFonts w:eastAsia="Times New Roman"/>
          <w:color w:val="auto"/>
          <w:sz w:val="24"/>
          <w:szCs w:val="24"/>
        </w:rPr>
      </w:pPr>
    </w:p>
    <w:p w14:paraId="154347FB" w14:textId="0489FC43" w:rsidR="00BE31F8" w:rsidRPr="001B5E7B" w:rsidRDefault="00BE31F8" w:rsidP="00557406">
      <w:pPr>
        <w:spacing w:after="0" w:line="240" w:lineRule="auto"/>
        <w:ind w:left="0" w:firstLine="0"/>
        <w:rPr>
          <w:rFonts w:eastAsia="Times New Roman"/>
          <w:color w:val="auto"/>
          <w:sz w:val="24"/>
          <w:szCs w:val="24"/>
        </w:rPr>
      </w:pPr>
      <w:r w:rsidRPr="00BE31F8">
        <w:rPr>
          <w:rFonts w:eastAsia="Times New Roman"/>
          <w:color w:val="auto"/>
          <w:sz w:val="24"/>
          <w:szCs w:val="24"/>
        </w:rPr>
        <w:t>Note Tags are required to be configured – suggest they are configured such that they appear at the top of the tag list.  Also consider creation of FSG tag?</w:t>
      </w:r>
    </w:p>
    <w:sectPr w:rsidR="00BE31F8" w:rsidRPr="001B5E7B" w:rsidSect="00F55F7F">
      <w:headerReference w:type="even" r:id="rId14"/>
      <w:headerReference w:type="default" r:id="rId15"/>
      <w:footerReference w:type="even" r:id="rId16"/>
      <w:footerReference w:type="default" r:id="rId17"/>
      <w:headerReference w:type="first" r:id="rId18"/>
      <w:footerReference w:type="first" r:id="rId19"/>
      <w:pgSz w:w="11905" w:h="16840"/>
      <w:pgMar w:top="1440" w:right="1194" w:bottom="1425" w:left="1441"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B8FC" w14:textId="77777777" w:rsidR="00AD2407" w:rsidRDefault="00AD2407" w:rsidP="00C83534">
      <w:pPr>
        <w:spacing w:after="0" w:line="240" w:lineRule="auto"/>
      </w:pPr>
      <w:r>
        <w:separator/>
      </w:r>
    </w:p>
  </w:endnote>
  <w:endnote w:type="continuationSeparator" w:id="0">
    <w:p w14:paraId="325C2CB8" w14:textId="77777777" w:rsidR="00AD2407" w:rsidRDefault="00AD2407" w:rsidP="00C8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07EE" w14:textId="77777777" w:rsidR="001B5E7B" w:rsidRDefault="001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252C" w14:textId="77777777" w:rsidR="00C83534" w:rsidRDefault="00C83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7C2" w14:textId="77777777" w:rsidR="00C83534" w:rsidRDefault="00C8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F332" w14:textId="77777777" w:rsidR="00AD2407" w:rsidRDefault="00AD2407" w:rsidP="00C83534">
      <w:pPr>
        <w:spacing w:after="0" w:line="240" w:lineRule="auto"/>
      </w:pPr>
      <w:r>
        <w:separator/>
      </w:r>
    </w:p>
  </w:footnote>
  <w:footnote w:type="continuationSeparator" w:id="0">
    <w:p w14:paraId="122323F7" w14:textId="77777777" w:rsidR="00AD2407" w:rsidRDefault="00AD2407" w:rsidP="00C8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54F0" w14:textId="5631978F" w:rsidR="001B5E7B" w:rsidRDefault="001B5E7B">
    <w:pPr>
      <w:pStyle w:val="Header"/>
    </w:pPr>
    <w:r>
      <w:rPr>
        <w:noProof/>
      </w:rPr>
      <w:pict w14:anchorId="5BBBF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367141" o:spid="_x0000_s2053" type="#_x0000_t136" style="position:absolute;left:0;text-align:left;margin-left:0;margin-top:0;width:466.8pt;height:186.7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6525" w14:textId="7674E248" w:rsidR="001B5E7B" w:rsidRDefault="001B5E7B">
    <w:pPr>
      <w:pStyle w:val="Header"/>
    </w:pPr>
    <w:r>
      <w:rPr>
        <w:noProof/>
      </w:rPr>
      <w:pict w14:anchorId="23BBC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367142" o:spid="_x0000_s2054" type="#_x0000_t136" style="position:absolute;left:0;text-align:left;margin-left:0;margin-top:0;width:466.8pt;height:186.7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FD42" w14:textId="1F1955E2" w:rsidR="001B5E7B" w:rsidRDefault="001B5E7B">
    <w:pPr>
      <w:pStyle w:val="Header"/>
    </w:pPr>
    <w:r>
      <w:rPr>
        <w:noProof/>
      </w:rPr>
      <w:pict w14:anchorId="62382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367140" o:spid="_x0000_s2052" type="#_x0000_t136" style="position:absolute;left:0;text-align:left;margin-left:0;margin-top:0;width:466.8pt;height:186.7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E5A"/>
    <w:multiLevelType w:val="hybridMultilevel"/>
    <w:tmpl w:val="FB7C8A2A"/>
    <w:lvl w:ilvl="0" w:tplc="D892E8C6">
      <w:start w:val="1"/>
      <w:numFmt w:val="decimal"/>
      <w:lvlText w:val="%1."/>
      <w:lvlJc w:val="left"/>
      <w:pPr>
        <w:ind w:left="921"/>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1" w:tplc="7DD4C4A8">
      <w:start w:val="1"/>
      <w:numFmt w:val="lowerLetter"/>
      <w:lvlText w:val="%2"/>
      <w:lvlJc w:val="left"/>
      <w:pPr>
        <w:ind w:left="162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2" w:tplc="03BCA342">
      <w:start w:val="1"/>
      <w:numFmt w:val="lowerRoman"/>
      <w:lvlText w:val="%3"/>
      <w:lvlJc w:val="left"/>
      <w:pPr>
        <w:ind w:left="234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3" w:tplc="897CC6B0">
      <w:start w:val="1"/>
      <w:numFmt w:val="decimal"/>
      <w:lvlText w:val="%4"/>
      <w:lvlJc w:val="left"/>
      <w:pPr>
        <w:ind w:left="306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4" w:tplc="03BED4D6">
      <w:start w:val="1"/>
      <w:numFmt w:val="lowerLetter"/>
      <w:lvlText w:val="%5"/>
      <w:lvlJc w:val="left"/>
      <w:pPr>
        <w:ind w:left="378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5" w:tplc="91D65D7E">
      <w:start w:val="1"/>
      <w:numFmt w:val="lowerRoman"/>
      <w:lvlText w:val="%6"/>
      <w:lvlJc w:val="left"/>
      <w:pPr>
        <w:ind w:left="450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6" w:tplc="133E8FB6">
      <w:start w:val="1"/>
      <w:numFmt w:val="decimal"/>
      <w:lvlText w:val="%7"/>
      <w:lvlJc w:val="left"/>
      <w:pPr>
        <w:ind w:left="522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7" w:tplc="9CCE0E10">
      <w:start w:val="1"/>
      <w:numFmt w:val="lowerLetter"/>
      <w:lvlText w:val="%8"/>
      <w:lvlJc w:val="left"/>
      <w:pPr>
        <w:ind w:left="594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8" w:tplc="F0D4982E">
      <w:start w:val="1"/>
      <w:numFmt w:val="lowerRoman"/>
      <w:lvlText w:val="%9"/>
      <w:lvlJc w:val="left"/>
      <w:pPr>
        <w:ind w:left="666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abstractNum>
  <w:abstractNum w:abstractNumId="1" w15:restartNumberingAfterBreak="0">
    <w:nsid w:val="14693D6A"/>
    <w:multiLevelType w:val="hybridMultilevel"/>
    <w:tmpl w:val="B8448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B650C"/>
    <w:multiLevelType w:val="hybridMultilevel"/>
    <w:tmpl w:val="982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4473F"/>
    <w:multiLevelType w:val="hybridMultilevel"/>
    <w:tmpl w:val="E6BE82DC"/>
    <w:lvl w:ilvl="0" w:tplc="D35CF080">
      <w:start w:val="1"/>
      <w:numFmt w:val="decimal"/>
      <w:lvlText w:val="%1."/>
      <w:lvlJc w:val="left"/>
      <w:pPr>
        <w:ind w:left="92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1" w:tplc="E13C68E6">
      <w:start w:val="1"/>
      <w:numFmt w:val="lowerLetter"/>
      <w:lvlText w:val="%2"/>
      <w:lvlJc w:val="left"/>
      <w:pPr>
        <w:ind w:left="164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2" w:tplc="B8D2FE60">
      <w:start w:val="1"/>
      <w:numFmt w:val="lowerRoman"/>
      <w:lvlText w:val="%3"/>
      <w:lvlJc w:val="left"/>
      <w:pPr>
        <w:ind w:left="236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3" w:tplc="67AEE08A">
      <w:start w:val="1"/>
      <w:numFmt w:val="decimal"/>
      <w:lvlText w:val="%4"/>
      <w:lvlJc w:val="left"/>
      <w:pPr>
        <w:ind w:left="308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4" w:tplc="9C9EF08C">
      <w:start w:val="1"/>
      <w:numFmt w:val="lowerLetter"/>
      <w:lvlText w:val="%5"/>
      <w:lvlJc w:val="left"/>
      <w:pPr>
        <w:ind w:left="380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5" w:tplc="CA14DF0A">
      <w:start w:val="1"/>
      <w:numFmt w:val="lowerRoman"/>
      <w:lvlText w:val="%6"/>
      <w:lvlJc w:val="left"/>
      <w:pPr>
        <w:ind w:left="452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6" w:tplc="21005868">
      <w:start w:val="1"/>
      <w:numFmt w:val="decimal"/>
      <w:lvlText w:val="%7"/>
      <w:lvlJc w:val="left"/>
      <w:pPr>
        <w:ind w:left="524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7" w:tplc="FE9EA924">
      <w:start w:val="1"/>
      <w:numFmt w:val="lowerLetter"/>
      <w:lvlText w:val="%8"/>
      <w:lvlJc w:val="left"/>
      <w:pPr>
        <w:ind w:left="596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8" w:tplc="667E5F6A">
      <w:start w:val="1"/>
      <w:numFmt w:val="lowerRoman"/>
      <w:lvlText w:val="%9"/>
      <w:lvlJc w:val="left"/>
      <w:pPr>
        <w:ind w:left="668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abstractNum>
  <w:abstractNum w:abstractNumId="4" w15:restartNumberingAfterBreak="0">
    <w:nsid w:val="2B6A4D02"/>
    <w:multiLevelType w:val="hybridMultilevel"/>
    <w:tmpl w:val="20D4AA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C2668F4"/>
    <w:multiLevelType w:val="hybridMultilevel"/>
    <w:tmpl w:val="1E783C2E"/>
    <w:lvl w:ilvl="0" w:tplc="6A8E39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3278E"/>
    <w:multiLevelType w:val="hybridMultilevel"/>
    <w:tmpl w:val="AF28202C"/>
    <w:lvl w:ilvl="0" w:tplc="AB0C70FA">
      <w:start w:val="1"/>
      <w:numFmt w:val="bullet"/>
      <w:lvlText w:val=""/>
      <w:lvlJc w:val="left"/>
      <w:pPr>
        <w:ind w:left="1854" w:hanging="360"/>
      </w:pPr>
      <w:rPr>
        <w:rFonts w:ascii="Wingdings" w:hAnsi="Wingding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C1B2777"/>
    <w:multiLevelType w:val="hybridMultilevel"/>
    <w:tmpl w:val="8E3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435E9"/>
    <w:multiLevelType w:val="hybridMultilevel"/>
    <w:tmpl w:val="F8CAE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F2C9B"/>
    <w:multiLevelType w:val="hybridMultilevel"/>
    <w:tmpl w:val="08E81FD8"/>
    <w:lvl w:ilvl="0" w:tplc="17BE3190">
      <w:start w:val="1"/>
      <w:numFmt w:val="decimal"/>
      <w:lvlText w:val="%1."/>
      <w:lvlJc w:val="left"/>
      <w:pPr>
        <w:ind w:left="7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E05A6C">
      <w:start w:val="1"/>
      <w:numFmt w:val="lowerLetter"/>
      <w:lvlText w:val="%2"/>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1441AEC">
      <w:start w:val="1"/>
      <w:numFmt w:val="lowerRoman"/>
      <w:lvlText w:val="%3"/>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01AAD72">
      <w:start w:val="1"/>
      <w:numFmt w:val="decimal"/>
      <w:lvlText w:val="%4"/>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50025E6">
      <w:start w:val="1"/>
      <w:numFmt w:val="lowerLetter"/>
      <w:lvlText w:val="%5"/>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EC20DF2">
      <w:start w:val="1"/>
      <w:numFmt w:val="lowerRoman"/>
      <w:lvlText w:val="%6"/>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BE64D00">
      <w:start w:val="1"/>
      <w:numFmt w:val="decimal"/>
      <w:lvlText w:val="%7"/>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7E7B2C">
      <w:start w:val="1"/>
      <w:numFmt w:val="lowerLetter"/>
      <w:lvlText w:val="%8"/>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DA48648">
      <w:start w:val="1"/>
      <w:numFmt w:val="lowerRoman"/>
      <w:lvlText w:val="%9"/>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B977A9F"/>
    <w:multiLevelType w:val="hybridMultilevel"/>
    <w:tmpl w:val="F86C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E4C24"/>
    <w:multiLevelType w:val="hybridMultilevel"/>
    <w:tmpl w:val="7E6C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D6F62"/>
    <w:multiLevelType w:val="hybridMultilevel"/>
    <w:tmpl w:val="A9A82BDA"/>
    <w:lvl w:ilvl="0" w:tplc="C81A1B42">
      <w:start w:val="1"/>
      <w:numFmt w:val="decimal"/>
      <w:lvlText w:val="%1."/>
      <w:lvlJc w:val="left"/>
      <w:pPr>
        <w:ind w:left="926"/>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1" w:tplc="07220E2E">
      <w:start w:val="1"/>
      <w:numFmt w:val="lowerLetter"/>
      <w:lvlText w:val="%2"/>
      <w:lvlJc w:val="left"/>
      <w:pPr>
        <w:ind w:left="163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2" w:tplc="62804B86">
      <w:start w:val="1"/>
      <w:numFmt w:val="lowerRoman"/>
      <w:lvlText w:val="%3"/>
      <w:lvlJc w:val="left"/>
      <w:pPr>
        <w:ind w:left="235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3" w:tplc="AA8E775A">
      <w:start w:val="1"/>
      <w:numFmt w:val="decimal"/>
      <w:lvlText w:val="%4"/>
      <w:lvlJc w:val="left"/>
      <w:pPr>
        <w:ind w:left="307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4" w:tplc="5BE6165E">
      <w:start w:val="1"/>
      <w:numFmt w:val="lowerLetter"/>
      <w:lvlText w:val="%5"/>
      <w:lvlJc w:val="left"/>
      <w:pPr>
        <w:ind w:left="379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5" w:tplc="71F89C62">
      <w:start w:val="1"/>
      <w:numFmt w:val="lowerRoman"/>
      <w:lvlText w:val="%6"/>
      <w:lvlJc w:val="left"/>
      <w:pPr>
        <w:ind w:left="451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6" w:tplc="C8A2A0E0">
      <w:start w:val="1"/>
      <w:numFmt w:val="decimal"/>
      <w:lvlText w:val="%7"/>
      <w:lvlJc w:val="left"/>
      <w:pPr>
        <w:ind w:left="523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7" w:tplc="459CE1E2">
      <w:start w:val="1"/>
      <w:numFmt w:val="lowerLetter"/>
      <w:lvlText w:val="%8"/>
      <w:lvlJc w:val="left"/>
      <w:pPr>
        <w:ind w:left="595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lvl w:ilvl="8" w:tplc="3D9ABD8C">
      <w:start w:val="1"/>
      <w:numFmt w:val="lowerRoman"/>
      <w:lvlText w:val="%9"/>
      <w:lvlJc w:val="left"/>
      <w:pPr>
        <w:ind w:left="6673"/>
      </w:pPr>
      <w:rPr>
        <w:rFonts w:ascii="Arial" w:eastAsia="Arial" w:hAnsi="Arial" w:cs="Arial"/>
        <w:b w:val="0"/>
        <w:i w:val="0"/>
        <w:strike w:val="0"/>
        <w:dstrike w:val="0"/>
        <w:color w:val="424246"/>
        <w:sz w:val="21"/>
        <w:szCs w:val="21"/>
        <w:u w:val="none" w:color="000000"/>
        <w:bdr w:val="none" w:sz="0" w:space="0" w:color="auto"/>
        <w:shd w:val="clear" w:color="auto" w:fill="auto"/>
        <w:vertAlign w:val="baseline"/>
      </w:rPr>
    </w:lvl>
  </w:abstractNum>
  <w:abstractNum w:abstractNumId="13" w15:restartNumberingAfterBreak="0">
    <w:nsid w:val="72A31F4A"/>
    <w:multiLevelType w:val="hybridMultilevel"/>
    <w:tmpl w:val="E6F4A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2A5825"/>
    <w:multiLevelType w:val="hybridMultilevel"/>
    <w:tmpl w:val="B25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F32A4"/>
    <w:multiLevelType w:val="hybridMultilevel"/>
    <w:tmpl w:val="27B6CE9C"/>
    <w:lvl w:ilvl="0" w:tplc="B61C085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6" w15:restartNumberingAfterBreak="0">
    <w:nsid w:val="7DC117F0"/>
    <w:multiLevelType w:val="hybridMultilevel"/>
    <w:tmpl w:val="33FA8162"/>
    <w:lvl w:ilvl="0" w:tplc="2222D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5"/>
  </w:num>
  <w:num w:numId="5">
    <w:abstractNumId w:val="15"/>
  </w:num>
  <w:num w:numId="6">
    <w:abstractNumId w:val="6"/>
  </w:num>
  <w:num w:numId="7">
    <w:abstractNumId w:val="13"/>
  </w:num>
  <w:num w:numId="8">
    <w:abstractNumId w:val="11"/>
  </w:num>
  <w:num w:numId="9">
    <w:abstractNumId w:val="4"/>
  </w:num>
  <w:num w:numId="10">
    <w:abstractNumId w:val="10"/>
  </w:num>
  <w:num w:numId="11">
    <w:abstractNumId w:val="2"/>
  </w:num>
  <w:num w:numId="12">
    <w:abstractNumId w:val="14"/>
  </w:num>
  <w:num w:numId="13">
    <w:abstractNumId w:val="8"/>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23"/>
    <w:rsid w:val="000E290A"/>
    <w:rsid w:val="000E633D"/>
    <w:rsid w:val="00101AFB"/>
    <w:rsid w:val="00181606"/>
    <w:rsid w:val="001B5E7B"/>
    <w:rsid w:val="0039306E"/>
    <w:rsid w:val="003939D0"/>
    <w:rsid w:val="003C6AEF"/>
    <w:rsid w:val="005341DD"/>
    <w:rsid w:val="00557406"/>
    <w:rsid w:val="00605FF6"/>
    <w:rsid w:val="006B2432"/>
    <w:rsid w:val="007F4254"/>
    <w:rsid w:val="00831BF7"/>
    <w:rsid w:val="00871754"/>
    <w:rsid w:val="009F1F23"/>
    <w:rsid w:val="00A635B2"/>
    <w:rsid w:val="00A77067"/>
    <w:rsid w:val="00A938F3"/>
    <w:rsid w:val="00AD2407"/>
    <w:rsid w:val="00BE31F8"/>
    <w:rsid w:val="00BE545B"/>
    <w:rsid w:val="00C13B9F"/>
    <w:rsid w:val="00C275AC"/>
    <w:rsid w:val="00C83534"/>
    <w:rsid w:val="00DB2AF5"/>
    <w:rsid w:val="00EC01DD"/>
    <w:rsid w:val="00EC6F3D"/>
    <w:rsid w:val="00F12780"/>
    <w:rsid w:val="00F23C0D"/>
    <w:rsid w:val="00F24FCD"/>
    <w:rsid w:val="00F557AC"/>
    <w:rsid w:val="00F55F7F"/>
    <w:rsid w:val="00FF2CCA"/>
    <w:rsid w:val="2FFE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7AF53C"/>
  <w15:docId w15:val="{923E539F-516C-4209-95A3-B28FE2C9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50" w:lineRule="auto"/>
      <w:ind w:left="561" w:hanging="5"/>
    </w:pPr>
    <w:rPr>
      <w:rFonts w:ascii="Arial" w:eastAsia="Arial" w:hAnsi="Arial" w:cs="Arial"/>
      <w:color w:val="42424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633D"/>
    <w:pPr>
      <w:ind w:left="720"/>
      <w:contextualSpacing/>
    </w:pPr>
  </w:style>
  <w:style w:type="paragraph" w:customStyle="1" w:styleId="Default">
    <w:name w:val="Default"/>
    <w:rsid w:val="005341D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8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34"/>
    <w:rPr>
      <w:rFonts w:ascii="Arial" w:eastAsia="Arial" w:hAnsi="Arial" w:cs="Arial"/>
      <w:color w:val="424246"/>
      <w:sz w:val="21"/>
    </w:rPr>
  </w:style>
  <w:style w:type="paragraph" w:styleId="Footer">
    <w:name w:val="footer"/>
    <w:basedOn w:val="Normal"/>
    <w:link w:val="FooterChar"/>
    <w:uiPriority w:val="99"/>
    <w:unhideWhenUsed/>
    <w:rsid w:val="00C8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34"/>
    <w:rPr>
      <w:rFonts w:ascii="Arial" w:eastAsia="Arial" w:hAnsi="Arial" w:cs="Arial"/>
      <w:color w:val="424246"/>
      <w:sz w:val="21"/>
    </w:rPr>
  </w:style>
  <w:style w:type="character" w:styleId="CommentReference">
    <w:name w:val="annotation reference"/>
    <w:basedOn w:val="DefaultParagraphFont"/>
    <w:uiPriority w:val="99"/>
    <w:semiHidden/>
    <w:unhideWhenUsed/>
    <w:rsid w:val="00605FF6"/>
    <w:rPr>
      <w:sz w:val="16"/>
      <w:szCs w:val="16"/>
    </w:rPr>
  </w:style>
  <w:style w:type="paragraph" w:styleId="CommentText">
    <w:name w:val="annotation text"/>
    <w:basedOn w:val="Normal"/>
    <w:link w:val="CommentTextChar"/>
    <w:uiPriority w:val="99"/>
    <w:semiHidden/>
    <w:unhideWhenUsed/>
    <w:rsid w:val="00605FF6"/>
    <w:pPr>
      <w:spacing w:line="240" w:lineRule="auto"/>
    </w:pPr>
    <w:rPr>
      <w:sz w:val="20"/>
      <w:szCs w:val="20"/>
    </w:rPr>
  </w:style>
  <w:style w:type="character" w:customStyle="1" w:styleId="CommentTextChar">
    <w:name w:val="Comment Text Char"/>
    <w:basedOn w:val="DefaultParagraphFont"/>
    <w:link w:val="CommentText"/>
    <w:uiPriority w:val="99"/>
    <w:semiHidden/>
    <w:rsid w:val="00605FF6"/>
    <w:rPr>
      <w:rFonts w:ascii="Arial" w:eastAsia="Arial" w:hAnsi="Arial" w:cs="Arial"/>
      <w:color w:val="424246"/>
      <w:sz w:val="20"/>
      <w:szCs w:val="20"/>
    </w:rPr>
  </w:style>
  <w:style w:type="paragraph" w:styleId="CommentSubject">
    <w:name w:val="annotation subject"/>
    <w:basedOn w:val="CommentText"/>
    <w:next w:val="CommentText"/>
    <w:link w:val="CommentSubjectChar"/>
    <w:uiPriority w:val="99"/>
    <w:semiHidden/>
    <w:unhideWhenUsed/>
    <w:rsid w:val="00605FF6"/>
    <w:rPr>
      <w:b/>
      <w:bCs/>
    </w:rPr>
  </w:style>
  <w:style w:type="character" w:customStyle="1" w:styleId="CommentSubjectChar">
    <w:name w:val="Comment Subject Char"/>
    <w:basedOn w:val="CommentTextChar"/>
    <w:link w:val="CommentSubject"/>
    <w:uiPriority w:val="99"/>
    <w:semiHidden/>
    <w:rsid w:val="00605FF6"/>
    <w:rPr>
      <w:rFonts w:ascii="Arial" w:eastAsia="Arial" w:hAnsi="Arial" w:cs="Arial"/>
      <w:b/>
      <w:bCs/>
      <w:color w:val="424246"/>
      <w:sz w:val="20"/>
      <w:szCs w:val="20"/>
    </w:rPr>
  </w:style>
  <w:style w:type="paragraph" w:styleId="BalloonText">
    <w:name w:val="Balloon Text"/>
    <w:basedOn w:val="Normal"/>
    <w:link w:val="BalloonTextChar"/>
    <w:uiPriority w:val="99"/>
    <w:semiHidden/>
    <w:unhideWhenUsed/>
    <w:rsid w:val="0060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F6"/>
    <w:rPr>
      <w:rFonts w:ascii="Segoe UI" w:eastAsia="Arial" w:hAnsi="Segoe UI" w:cs="Segoe UI"/>
      <w:color w:val="42424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36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E036CAFF8974489CAEAB91D6A4781" ma:contentTypeVersion="2" ma:contentTypeDescription="Create a new document." ma:contentTypeScope="" ma:versionID="247c8f88f49e3d9c708e58fa56406c9a">
  <xsd:schema xmlns:xsd="http://www.w3.org/2001/XMLSchema" xmlns:xs="http://www.w3.org/2001/XMLSchema" xmlns:p="http://schemas.microsoft.com/office/2006/metadata/properties" xmlns:ns2="c8ee0474-6071-4d30-954c-da4c8cc1953f" targetNamespace="http://schemas.microsoft.com/office/2006/metadata/properties" ma:root="true" ma:fieldsID="70a18c6dceacb693b183928254f3ad5c" ns2:_="">
    <xsd:import namespace="c8ee0474-6071-4d30-954c-da4c8cc195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e0474-6071-4d30-954c-da4c8cc1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1956A-C52F-498E-B8F3-372A516A8BDF}">
  <ds:schemaRefs>
    <ds:schemaRef ds:uri="http://schemas.microsoft.com/sharepoint/v3/contenttype/forms"/>
  </ds:schemaRefs>
</ds:datastoreItem>
</file>

<file path=customXml/itemProps2.xml><?xml version="1.0" encoding="utf-8"?>
<ds:datastoreItem xmlns:ds="http://schemas.openxmlformats.org/officeDocument/2006/customXml" ds:itemID="{83E26698-9C43-48FE-8320-F672F4B90E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8ee0474-6071-4d30-954c-da4c8cc1953f"/>
    <ds:schemaRef ds:uri="http://www.w3.org/XML/1998/namespace"/>
  </ds:schemaRefs>
</ds:datastoreItem>
</file>

<file path=customXml/itemProps3.xml><?xml version="1.0" encoding="utf-8"?>
<ds:datastoreItem xmlns:ds="http://schemas.openxmlformats.org/officeDocument/2006/customXml" ds:itemID="{AECCAAA9-557F-4039-9E65-60647E3E9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e0474-6071-4d30-954c-da4c8cc1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Duncan</dc:creator>
  <cp:keywords/>
  <cp:lastModifiedBy>Hannah Buxton</cp:lastModifiedBy>
  <cp:revision>2</cp:revision>
  <dcterms:created xsi:type="dcterms:W3CDTF">2019-11-06T12:15:00Z</dcterms:created>
  <dcterms:modified xsi:type="dcterms:W3CDTF">2019-11-06T12:15:00Z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0x0101004D7E036CAFF8974489CAEAB91D6A4781</vt:lpwstr>
  </property>
  <property fmtid="{D5CDD505-2E9C-101B-9397-08002B2CF9AE}" pid="3" name="Order">
    <vt:r8>119000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512">
    <vt:lpwstr>12</vt:lpwstr>
  </property>
</Properties>
</file>