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F9" w:rsidRPr="006B1A33" w:rsidRDefault="00B42FCA" w:rsidP="009524D8">
      <w:pPr>
        <w:spacing w:after="200" w:line="276" w:lineRule="auto"/>
        <w:jc w:val="center"/>
        <w:rPr>
          <w:rFonts w:ascii="Arial" w:eastAsia="Calibri" w:hAnsi="Arial" w:cs="Arial"/>
          <w:b/>
        </w:rPr>
      </w:pPr>
      <w:r w:rsidRPr="006B1A33">
        <w:rPr>
          <w:rFonts w:ascii="Arial" w:eastAsiaTheme="majorEastAsia" w:hAnsi="Arial" w:cs="Arial"/>
          <w:b/>
          <w:bCs/>
          <w:color w:val="000000" w:themeColor="text1"/>
          <w:kern w:val="24"/>
          <w14:shadow w14:blurRad="38100" w14:dist="38100" w14:dir="2700000" w14:sx="100000" w14:sy="100000" w14:kx="0" w14:ky="0" w14:algn="tl">
            <w14:srgbClr w14:val="000000">
              <w14:alpha w14:val="57000"/>
            </w14:srgbClr>
          </w14:shadow>
        </w:rPr>
        <w:t>Strengthening OUR Fire &amp; Rescue Service</w:t>
      </w:r>
      <w:r w:rsidRPr="006B1A33">
        <w:rPr>
          <w:noProof/>
        </w:rPr>
        <w:t xml:space="preserve"> </w:t>
      </w:r>
      <w:r w:rsidR="008A50F9" w:rsidRPr="006B1A33">
        <w:rPr>
          <w:noProof/>
        </w:rPr>
        <w:drawing>
          <wp:inline distT="0" distB="0" distL="0" distR="0" wp14:anchorId="391A65A4" wp14:editId="44BA2828">
            <wp:extent cx="3876675" cy="1242301"/>
            <wp:effectExtent l="0" t="0" r="0" b="0"/>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110" cy="1245966"/>
                    </a:xfrm>
                    <a:prstGeom prst="rect">
                      <a:avLst/>
                    </a:prstGeom>
                    <a:noFill/>
                    <a:ln>
                      <a:noFill/>
                    </a:ln>
                    <a:effectLst/>
                    <a:extLst/>
                  </pic:spPr>
                </pic:pic>
              </a:graphicData>
            </a:graphic>
          </wp:inline>
        </w:drawing>
      </w:r>
    </w:p>
    <w:p w:rsidR="008A50F9" w:rsidRPr="006B1A33" w:rsidRDefault="009524D8" w:rsidP="008A50F9">
      <w:pPr>
        <w:spacing w:after="200" w:line="276" w:lineRule="auto"/>
        <w:jc w:val="center"/>
        <w:rPr>
          <w:rFonts w:ascii="Arial" w:eastAsia="Calibri" w:hAnsi="Arial"/>
          <w:b/>
          <w:sz w:val="28"/>
          <w:szCs w:val="28"/>
        </w:rPr>
      </w:pPr>
      <w:r w:rsidRPr="006B1A33">
        <w:rPr>
          <w:rFonts w:ascii="Arial" w:eastAsia="Calibri" w:hAnsi="Arial"/>
          <w:b/>
          <w:sz w:val="28"/>
          <w:szCs w:val="28"/>
        </w:rPr>
        <w:t xml:space="preserve">An </w:t>
      </w:r>
      <w:r w:rsidR="008A50F9" w:rsidRPr="006B1A33">
        <w:rPr>
          <w:rFonts w:ascii="Arial" w:eastAsia="Calibri" w:hAnsi="Arial"/>
          <w:b/>
          <w:sz w:val="28"/>
          <w:szCs w:val="28"/>
        </w:rPr>
        <w:t xml:space="preserve">Environmental Impact Assessment of </w:t>
      </w:r>
      <w:r w:rsidRPr="006B1A33">
        <w:rPr>
          <w:rFonts w:ascii="Arial" w:eastAsia="Calibri" w:hAnsi="Arial"/>
          <w:b/>
          <w:sz w:val="28"/>
          <w:szCs w:val="28"/>
        </w:rPr>
        <w:t>the Three Scenarios</w:t>
      </w:r>
    </w:p>
    <w:p w:rsidR="00BB1645" w:rsidRPr="00B8191B" w:rsidRDefault="00BB1645" w:rsidP="00521C91">
      <w:pPr>
        <w:spacing w:after="200" w:line="276" w:lineRule="auto"/>
        <w:rPr>
          <w:rFonts w:ascii="Arial" w:eastAsia="Calibri" w:hAnsi="Arial"/>
          <w:b/>
          <w:sz w:val="28"/>
          <w:szCs w:val="28"/>
        </w:rPr>
      </w:pPr>
      <w:r w:rsidRPr="00B8191B">
        <w:rPr>
          <w:rFonts w:ascii="Arial" w:eastAsia="Calibri" w:hAnsi="Arial"/>
          <w:b/>
          <w:sz w:val="28"/>
          <w:szCs w:val="28"/>
        </w:rPr>
        <w:t>Introduction</w:t>
      </w:r>
    </w:p>
    <w:p w:rsidR="00C8370B" w:rsidRDefault="00521C91" w:rsidP="00521C91">
      <w:pPr>
        <w:spacing w:after="200" w:line="276" w:lineRule="auto"/>
        <w:rPr>
          <w:rFonts w:ascii="Arial" w:eastAsia="Calibri" w:hAnsi="Arial"/>
        </w:rPr>
      </w:pPr>
      <w:r w:rsidRPr="00521C91">
        <w:rPr>
          <w:rFonts w:ascii="Arial" w:eastAsia="Calibri" w:hAnsi="Arial"/>
        </w:rPr>
        <w:t xml:space="preserve">An </w:t>
      </w:r>
      <w:r w:rsidR="009524D8" w:rsidRPr="006B1A33">
        <w:rPr>
          <w:rFonts w:ascii="Arial" w:eastAsia="Calibri" w:hAnsi="Arial"/>
        </w:rPr>
        <w:t>a</w:t>
      </w:r>
      <w:r w:rsidRPr="00521C91">
        <w:rPr>
          <w:rFonts w:ascii="Arial" w:eastAsia="Calibri" w:hAnsi="Arial"/>
        </w:rPr>
        <w:t>ssessment has been undertaken</w:t>
      </w:r>
      <w:r w:rsidR="009524D8" w:rsidRPr="006B1A33">
        <w:rPr>
          <w:rFonts w:ascii="Arial" w:eastAsia="Calibri" w:hAnsi="Arial"/>
        </w:rPr>
        <w:t xml:space="preserve"> of the potential e</w:t>
      </w:r>
      <w:r w:rsidR="009524D8" w:rsidRPr="00521C91">
        <w:rPr>
          <w:rFonts w:ascii="Arial" w:eastAsia="Calibri" w:hAnsi="Arial"/>
        </w:rPr>
        <w:t xml:space="preserve">nvironmental </w:t>
      </w:r>
      <w:r w:rsidR="009524D8" w:rsidRPr="006B1A33">
        <w:rPr>
          <w:rFonts w:ascii="Arial" w:eastAsia="Calibri" w:hAnsi="Arial"/>
        </w:rPr>
        <w:t>i</w:t>
      </w:r>
      <w:r w:rsidR="009524D8" w:rsidRPr="00521C91">
        <w:rPr>
          <w:rFonts w:ascii="Arial" w:eastAsia="Calibri" w:hAnsi="Arial"/>
        </w:rPr>
        <w:t>mpact</w:t>
      </w:r>
      <w:r w:rsidR="009524D8" w:rsidRPr="006B1A33">
        <w:rPr>
          <w:rFonts w:ascii="Arial" w:eastAsia="Calibri" w:hAnsi="Arial"/>
        </w:rPr>
        <w:t>s that might arise from the three scenarios in the consultation exercise.</w:t>
      </w:r>
      <w:r w:rsidRPr="00521C91">
        <w:rPr>
          <w:rFonts w:ascii="Arial" w:eastAsia="Calibri" w:hAnsi="Arial"/>
        </w:rPr>
        <w:t xml:space="preserve"> </w:t>
      </w:r>
      <w:r w:rsidR="00C8370B">
        <w:rPr>
          <w:rFonts w:ascii="Arial" w:eastAsia="Calibri" w:hAnsi="Arial"/>
        </w:rPr>
        <w:t xml:space="preserve">The methodology </w:t>
      </w:r>
      <w:r w:rsidR="00BB1645">
        <w:rPr>
          <w:rFonts w:ascii="Arial" w:eastAsia="Calibri" w:hAnsi="Arial"/>
        </w:rPr>
        <w:t xml:space="preserve">that </w:t>
      </w:r>
      <w:r w:rsidR="00C8370B">
        <w:rPr>
          <w:rFonts w:ascii="Arial" w:eastAsia="Calibri" w:hAnsi="Arial"/>
        </w:rPr>
        <w:t xml:space="preserve">has been </w:t>
      </w:r>
      <w:r w:rsidR="00BB1645">
        <w:rPr>
          <w:rFonts w:ascii="Arial" w:eastAsia="Calibri" w:hAnsi="Arial"/>
        </w:rPr>
        <w:t xml:space="preserve">used </w:t>
      </w:r>
      <w:r w:rsidR="00993EBC">
        <w:rPr>
          <w:rFonts w:ascii="Arial" w:eastAsia="Calibri" w:hAnsi="Arial"/>
        </w:rPr>
        <w:t>wa</w:t>
      </w:r>
      <w:r w:rsidR="00BB1645">
        <w:rPr>
          <w:rFonts w:ascii="Arial" w:eastAsia="Calibri" w:hAnsi="Arial"/>
        </w:rPr>
        <w:t xml:space="preserve">s </w:t>
      </w:r>
      <w:r w:rsidR="00993EBC">
        <w:rPr>
          <w:rFonts w:ascii="Arial" w:eastAsia="Calibri" w:hAnsi="Arial"/>
        </w:rPr>
        <w:t xml:space="preserve">firstly </w:t>
      </w:r>
      <w:r w:rsidR="00C8370B">
        <w:rPr>
          <w:rFonts w:ascii="Arial" w:eastAsia="Calibri" w:hAnsi="Arial"/>
        </w:rPr>
        <w:t>to ascertain whether an assessment on major organisational change</w:t>
      </w:r>
      <w:r w:rsidR="00131363">
        <w:rPr>
          <w:rFonts w:ascii="Arial" w:eastAsia="Calibri" w:hAnsi="Arial"/>
        </w:rPr>
        <w:t xml:space="preserve"> had</w:t>
      </w:r>
      <w:r w:rsidR="00C8370B">
        <w:rPr>
          <w:rFonts w:ascii="Arial" w:eastAsia="Calibri" w:hAnsi="Arial"/>
        </w:rPr>
        <w:t xml:space="preserve"> been conducted by another Fire and Rescue Service. Professional ex</w:t>
      </w:r>
      <w:r w:rsidR="00993EBC">
        <w:rPr>
          <w:rFonts w:ascii="Arial" w:eastAsia="Calibri" w:hAnsi="Arial"/>
        </w:rPr>
        <w:t>pertise and sector knowledge were</w:t>
      </w:r>
      <w:r w:rsidR="00C8370B">
        <w:rPr>
          <w:rFonts w:ascii="Arial" w:eastAsia="Calibri" w:hAnsi="Arial"/>
        </w:rPr>
        <w:t xml:space="preserve"> </w:t>
      </w:r>
      <w:r w:rsidR="00533B08">
        <w:rPr>
          <w:rFonts w:ascii="Arial" w:eastAsia="Calibri" w:hAnsi="Arial"/>
        </w:rPr>
        <w:t>then</w:t>
      </w:r>
      <w:r w:rsidR="00C8370B">
        <w:rPr>
          <w:rFonts w:ascii="Arial" w:eastAsia="Calibri" w:hAnsi="Arial"/>
        </w:rPr>
        <w:t xml:space="preserve"> used to </w:t>
      </w:r>
      <w:r w:rsidR="00131363">
        <w:rPr>
          <w:rFonts w:ascii="Arial" w:eastAsia="Calibri" w:hAnsi="Arial"/>
        </w:rPr>
        <w:t xml:space="preserve">develop </w:t>
      </w:r>
      <w:r w:rsidR="00C8370B">
        <w:rPr>
          <w:rFonts w:ascii="Arial" w:eastAsia="Calibri" w:hAnsi="Arial"/>
        </w:rPr>
        <w:t>the assessment</w:t>
      </w:r>
      <w:r w:rsidR="0031724A">
        <w:rPr>
          <w:rFonts w:ascii="Arial" w:eastAsia="Calibri" w:hAnsi="Arial"/>
        </w:rPr>
        <w:t>s. This followed</w:t>
      </w:r>
      <w:r w:rsidR="00533B08">
        <w:rPr>
          <w:rFonts w:ascii="Arial" w:eastAsia="Calibri" w:hAnsi="Arial"/>
        </w:rPr>
        <w:t xml:space="preserve"> a request for information from the Chief Fire Officers’ Association (CFOA) Environment and Sustainability Community</w:t>
      </w:r>
      <w:r w:rsidR="0031724A">
        <w:rPr>
          <w:rFonts w:ascii="Arial" w:eastAsia="Calibri" w:hAnsi="Arial"/>
        </w:rPr>
        <w:t>. There was also consideration and cross referencing with source documents that are referred to in this report</w:t>
      </w:r>
      <w:r w:rsidR="00533B08">
        <w:rPr>
          <w:rFonts w:ascii="Arial" w:eastAsia="Calibri" w:hAnsi="Arial"/>
        </w:rPr>
        <w:t>.</w:t>
      </w:r>
    </w:p>
    <w:p w:rsidR="008B458E" w:rsidRPr="006B1A33" w:rsidRDefault="00E50FA1" w:rsidP="00521C91">
      <w:pPr>
        <w:spacing w:after="200" w:line="276" w:lineRule="auto"/>
        <w:rPr>
          <w:rFonts w:ascii="Arial" w:eastAsia="Calibri" w:hAnsi="Arial"/>
        </w:rPr>
      </w:pPr>
      <w:r>
        <w:rPr>
          <w:rFonts w:ascii="Arial" w:eastAsia="Calibri" w:hAnsi="Arial"/>
        </w:rPr>
        <w:t>Each scenario</w:t>
      </w:r>
      <w:r w:rsidR="00A573BC">
        <w:rPr>
          <w:rFonts w:ascii="Arial" w:eastAsia="Calibri" w:hAnsi="Arial"/>
        </w:rPr>
        <w:t xml:space="preserve"> has been assessed against the</w:t>
      </w:r>
      <w:r>
        <w:rPr>
          <w:rFonts w:ascii="Arial" w:eastAsia="Calibri" w:hAnsi="Arial"/>
        </w:rPr>
        <w:t xml:space="preserve"> likely changes </w:t>
      </w:r>
      <w:r w:rsidR="00A573BC">
        <w:rPr>
          <w:rFonts w:ascii="Arial" w:eastAsia="Calibri" w:hAnsi="Arial"/>
        </w:rPr>
        <w:t>to service delivery that would be required to ensure a balanced budget can be set</w:t>
      </w:r>
      <w:r w:rsidR="007F3C05">
        <w:rPr>
          <w:rFonts w:ascii="Arial" w:eastAsia="Calibri" w:hAnsi="Arial"/>
        </w:rPr>
        <w:t xml:space="preserve"> by 2017/18</w:t>
      </w:r>
      <w:r w:rsidR="00A573BC">
        <w:rPr>
          <w:rFonts w:ascii="Arial" w:eastAsia="Calibri" w:hAnsi="Arial"/>
        </w:rPr>
        <w:t>. The</w:t>
      </w:r>
      <w:r w:rsidR="00CB3263">
        <w:rPr>
          <w:rFonts w:ascii="Arial" w:eastAsia="Calibri" w:hAnsi="Arial"/>
        </w:rPr>
        <w:t xml:space="preserve"> </w:t>
      </w:r>
      <w:r w:rsidR="00B23BC6" w:rsidRPr="006B1A33">
        <w:rPr>
          <w:rFonts w:ascii="Arial" w:eastAsia="Calibri" w:hAnsi="Arial"/>
        </w:rPr>
        <w:t xml:space="preserve">environmental </w:t>
      </w:r>
      <w:r>
        <w:rPr>
          <w:rFonts w:ascii="Arial" w:eastAsia="Calibri" w:hAnsi="Arial"/>
        </w:rPr>
        <w:t>impact</w:t>
      </w:r>
      <w:r w:rsidR="00CB3263">
        <w:rPr>
          <w:rFonts w:ascii="Arial" w:eastAsia="Calibri" w:hAnsi="Arial"/>
        </w:rPr>
        <w:t xml:space="preserve"> </w:t>
      </w:r>
      <w:r>
        <w:rPr>
          <w:rFonts w:ascii="Arial" w:eastAsia="Calibri" w:hAnsi="Arial"/>
        </w:rPr>
        <w:t xml:space="preserve">has focused on </w:t>
      </w:r>
      <w:r w:rsidR="006C2835" w:rsidRPr="006B1A33">
        <w:rPr>
          <w:rFonts w:ascii="Arial" w:eastAsia="Calibri" w:hAnsi="Arial"/>
        </w:rPr>
        <w:t>t</w:t>
      </w:r>
      <w:r w:rsidR="00B23BC6" w:rsidRPr="006B1A33">
        <w:rPr>
          <w:rFonts w:ascii="Arial" w:eastAsia="Calibri" w:hAnsi="Arial"/>
        </w:rPr>
        <w:t>hree</w:t>
      </w:r>
      <w:r w:rsidR="006C2835" w:rsidRPr="006B1A33">
        <w:rPr>
          <w:rFonts w:ascii="Arial" w:eastAsia="Calibri" w:hAnsi="Arial"/>
        </w:rPr>
        <w:t xml:space="preserve"> key areas</w:t>
      </w:r>
      <w:r w:rsidR="00B23BC6" w:rsidRPr="006B1A33">
        <w:rPr>
          <w:rFonts w:ascii="Arial" w:eastAsia="Calibri" w:hAnsi="Arial"/>
        </w:rPr>
        <w:t>:</w:t>
      </w:r>
      <w:r w:rsidR="006C2835" w:rsidRPr="006B1A33">
        <w:rPr>
          <w:rFonts w:ascii="Arial" w:eastAsia="Calibri" w:hAnsi="Arial"/>
        </w:rPr>
        <w:t xml:space="preserve"> </w:t>
      </w:r>
    </w:p>
    <w:p w:rsidR="008B458E" w:rsidRPr="006B1A33" w:rsidRDefault="008B458E" w:rsidP="00521C91">
      <w:pPr>
        <w:spacing w:after="200" w:line="276" w:lineRule="auto"/>
        <w:rPr>
          <w:rFonts w:ascii="Arial" w:eastAsia="Calibri" w:hAnsi="Arial"/>
          <w:b/>
        </w:rPr>
      </w:pPr>
      <w:proofErr w:type="gramStart"/>
      <w:r w:rsidRPr="006B1A33">
        <w:rPr>
          <w:rFonts w:ascii="Arial" w:eastAsia="Calibri" w:hAnsi="Arial"/>
          <w:b/>
        </w:rPr>
        <w:t>Fires</w:t>
      </w:r>
      <w:r w:rsidR="009A5999">
        <w:rPr>
          <w:rFonts w:ascii="Arial" w:eastAsia="Calibri" w:hAnsi="Arial"/>
          <w:b/>
        </w:rPr>
        <w:t>, R</w:t>
      </w:r>
      <w:r w:rsidRPr="006B1A33">
        <w:rPr>
          <w:rFonts w:ascii="Arial" w:eastAsia="Calibri" w:hAnsi="Arial"/>
          <w:b/>
        </w:rPr>
        <w:t>o</w:t>
      </w:r>
      <w:r w:rsidR="009A5999">
        <w:rPr>
          <w:rFonts w:ascii="Arial" w:eastAsia="Calibri" w:hAnsi="Arial"/>
          <w:b/>
        </w:rPr>
        <w:t>ad Traffic Collisions and Related I</w:t>
      </w:r>
      <w:r w:rsidRPr="006B1A33">
        <w:rPr>
          <w:rFonts w:ascii="Arial" w:eastAsia="Calibri" w:hAnsi="Arial"/>
          <w:b/>
        </w:rPr>
        <w:t>ncidents.</w:t>
      </w:r>
      <w:proofErr w:type="gramEnd"/>
    </w:p>
    <w:p w:rsidR="004F6692" w:rsidRDefault="00A573BC" w:rsidP="00521C91">
      <w:pPr>
        <w:spacing w:after="200" w:line="276" w:lineRule="auto"/>
        <w:rPr>
          <w:rFonts w:ascii="Arial" w:eastAsia="Calibri" w:hAnsi="Arial"/>
        </w:rPr>
      </w:pPr>
      <w:r>
        <w:rPr>
          <w:rFonts w:ascii="Arial" w:eastAsia="Calibri" w:hAnsi="Arial"/>
        </w:rPr>
        <w:t xml:space="preserve">Statutory </w:t>
      </w:r>
      <w:r w:rsidR="00475D45" w:rsidRPr="006B1A33">
        <w:rPr>
          <w:rFonts w:ascii="Arial" w:eastAsia="Calibri" w:hAnsi="Arial"/>
        </w:rPr>
        <w:t xml:space="preserve">functions </w:t>
      </w:r>
      <w:r w:rsidR="00B047DF" w:rsidRPr="006B1A33">
        <w:rPr>
          <w:rFonts w:ascii="Arial" w:eastAsia="Calibri" w:hAnsi="Arial"/>
        </w:rPr>
        <w:t xml:space="preserve">are </w:t>
      </w:r>
      <w:r>
        <w:rPr>
          <w:rFonts w:ascii="Arial" w:eastAsia="Calibri" w:hAnsi="Arial"/>
        </w:rPr>
        <w:t xml:space="preserve">set out </w:t>
      </w:r>
      <w:r w:rsidR="004F6692" w:rsidRPr="006B1A33">
        <w:rPr>
          <w:rFonts w:ascii="Arial" w:eastAsia="Calibri" w:hAnsi="Arial"/>
        </w:rPr>
        <w:t xml:space="preserve">within the Fire and Rescue Services Act 2004. </w:t>
      </w:r>
      <w:r w:rsidR="00DF482E" w:rsidRPr="006B1A33">
        <w:rPr>
          <w:rFonts w:ascii="Arial" w:eastAsia="Calibri" w:hAnsi="Arial"/>
        </w:rPr>
        <w:t xml:space="preserve">These </w:t>
      </w:r>
      <w:r>
        <w:rPr>
          <w:rFonts w:ascii="Arial" w:eastAsia="Calibri" w:hAnsi="Arial"/>
        </w:rPr>
        <w:t xml:space="preserve">functions </w:t>
      </w:r>
      <w:r w:rsidR="00DF482E" w:rsidRPr="006B1A33">
        <w:rPr>
          <w:rFonts w:ascii="Arial" w:eastAsia="Calibri" w:hAnsi="Arial"/>
        </w:rPr>
        <w:t xml:space="preserve">include responding </w:t>
      </w:r>
      <w:r w:rsidR="00B047DF" w:rsidRPr="006B1A33">
        <w:rPr>
          <w:rFonts w:ascii="Arial" w:eastAsia="Calibri" w:hAnsi="Arial"/>
        </w:rPr>
        <w:t>to fires, road traffic c</w:t>
      </w:r>
      <w:r w:rsidR="004F6692" w:rsidRPr="006B1A33">
        <w:rPr>
          <w:rFonts w:ascii="Arial" w:eastAsia="Calibri" w:hAnsi="Arial"/>
        </w:rPr>
        <w:t xml:space="preserve">ollisions and related incidents and wherever possible, </w:t>
      </w:r>
      <w:r>
        <w:rPr>
          <w:rFonts w:ascii="Arial" w:eastAsia="Calibri" w:hAnsi="Arial"/>
        </w:rPr>
        <w:t>working to prevent the</w:t>
      </w:r>
      <w:r w:rsidR="00B047DF" w:rsidRPr="006B1A33">
        <w:rPr>
          <w:rFonts w:ascii="Arial" w:eastAsia="Calibri" w:hAnsi="Arial"/>
        </w:rPr>
        <w:t xml:space="preserve">se incidents </w:t>
      </w:r>
      <w:r w:rsidR="007F3C05">
        <w:rPr>
          <w:rFonts w:ascii="Arial" w:eastAsia="Calibri" w:hAnsi="Arial"/>
        </w:rPr>
        <w:t xml:space="preserve">from occurring or </w:t>
      </w:r>
      <w:r w:rsidR="004F6692" w:rsidRPr="006B1A33">
        <w:rPr>
          <w:rFonts w:ascii="Arial" w:eastAsia="Calibri" w:hAnsi="Arial"/>
        </w:rPr>
        <w:t>mitiga</w:t>
      </w:r>
      <w:r w:rsidR="007F3C05">
        <w:rPr>
          <w:rFonts w:ascii="Arial" w:eastAsia="Calibri" w:hAnsi="Arial"/>
        </w:rPr>
        <w:t>ting</w:t>
      </w:r>
      <w:r w:rsidR="004F6692" w:rsidRPr="006B1A33">
        <w:rPr>
          <w:rFonts w:ascii="Arial" w:eastAsia="Calibri" w:hAnsi="Arial"/>
        </w:rPr>
        <w:t xml:space="preserve"> their effects.</w:t>
      </w:r>
      <w:r w:rsidR="006B1A33">
        <w:rPr>
          <w:rFonts w:ascii="Arial" w:eastAsia="Calibri" w:hAnsi="Arial"/>
        </w:rPr>
        <w:t xml:space="preserve"> </w:t>
      </w:r>
    </w:p>
    <w:p w:rsidR="00EA7588" w:rsidRDefault="001A4EC2" w:rsidP="00C8370B">
      <w:pPr>
        <w:spacing w:after="200" w:line="276" w:lineRule="auto"/>
        <w:rPr>
          <w:rFonts w:ascii="Arial" w:eastAsia="Calibri" w:hAnsi="Arial"/>
        </w:rPr>
      </w:pPr>
      <w:r>
        <w:rPr>
          <w:rFonts w:ascii="Arial" w:eastAsia="Calibri" w:hAnsi="Arial"/>
        </w:rPr>
        <w:t xml:space="preserve">The </w:t>
      </w:r>
      <w:r w:rsidR="00380C59">
        <w:rPr>
          <w:rFonts w:ascii="Arial" w:eastAsia="Calibri" w:hAnsi="Arial"/>
        </w:rPr>
        <w:t xml:space="preserve">principle </w:t>
      </w:r>
      <w:r>
        <w:rPr>
          <w:rFonts w:ascii="Arial" w:eastAsia="Calibri" w:hAnsi="Arial"/>
        </w:rPr>
        <w:t xml:space="preserve">environmental </w:t>
      </w:r>
      <w:r w:rsidR="00A573BC">
        <w:rPr>
          <w:rFonts w:ascii="Arial" w:eastAsia="Calibri" w:hAnsi="Arial"/>
        </w:rPr>
        <w:t>impacts</w:t>
      </w:r>
      <w:r w:rsidR="00380C59">
        <w:rPr>
          <w:rFonts w:ascii="Arial" w:eastAsia="Calibri" w:hAnsi="Arial"/>
        </w:rPr>
        <w:t xml:space="preserve"> of </w:t>
      </w:r>
      <w:r>
        <w:rPr>
          <w:rFonts w:ascii="Arial" w:eastAsia="Calibri" w:hAnsi="Arial"/>
        </w:rPr>
        <w:t xml:space="preserve">fire are contained </w:t>
      </w:r>
      <w:r w:rsidR="00380C59">
        <w:rPr>
          <w:rFonts w:ascii="Arial" w:eastAsia="Calibri" w:hAnsi="Arial"/>
        </w:rPr>
        <w:t xml:space="preserve">in </w:t>
      </w:r>
      <w:r>
        <w:rPr>
          <w:rFonts w:ascii="Arial" w:eastAsia="Calibri" w:hAnsi="Arial"/>
        </w:rPr>
        <w:t xml:space="preserve">the Government’s report, </w:t>
      </w:r>
      <w:r w:rsidR="00C8370B">
        <w:rPr>
          <w:rFonts w:ascii="Arial" w:eastAsia="Calibri" w:hAnsi="Arial"/>
        </w:rPr>
        <w:t>‘</w:t>
      </w:r>
      <w:r w:rsidR="00380C59" w:rsidRPr="00C8370B">
        <w:rPr>
          <w:rFonts w:ascii="Arial" w:eastAsia="Calibri" w:hAnsi="Arial"/>
          <w:i/>
        </w:rPr>
        <w:t>Impact of fire on the Environ</w:t>
      </w:r>
      <w:r>
        <w:rPr>
          <w:rFonts w:ascii="Arial" w:eastAsia="Calibri" w:hAnsi="Arial"/>
          <w:i/>
        </w:rPr>
        <w:t>ment and Building Sustainability: BD 2709</w:t>
      </w:r>
      <w:r w:rsidR="00C8370B">
        <w:rPr>
          <w:rFonts w:ascii="Arial" w:eastAsia="Calibri" w:hAnsi="Arial"/>
          <w:i/>
        </w:rPr>
        <w:t>’</w:t>
      </w:r>
      <w:r w:rsidR="00380C59">
        <w:rPr>
          <w:rFonts w:ascii="Arial" w:eastAsia="Calibri" w:hAnsi="Arial"/>
        </w:rPr>
        <w:t xml:space="preserve"> (DCLG, 2010)</w:t>
      </w:r>
      <w:r w:rsidR="00C8370B">
        <w:rPr>
          <w:rFonts w:ascii="Arial" w:eastAsia="Calibri" w:hAnsi="Arial"/>
        </w:rPr>
        <w:t xml:space="preserve">. </w:t>
      </w:r>
      <w:r w:rsidR="00380C59">
        <w:rPr>
          <w:rFonts w:ascii="Arial" w:eastAsia="Calibri" w:hAnsi="Arial"/>
        </w:rPr>
        <w:t xml:space="preserve"> </w:t>
      </w:r>
      <w:r w:rsidR="00EA7588">
        <w:rPr>
          <w:rFonts w:ascii="Arial" w:eastAsia="Calibri" w:hAnsi="Arial"/>
        </w:rPr>
        <w:t>These are:</w:t>
      </w:r>
    </w:p>
    <w:p w:rsidR="00EA7588" w:rsidRDefault="00EA7588" w:rsidP="00EA7588">
      <w:pPr>
        <w:pStyle w:val="ListParagraph"/>
        <w:numPr>
          <w:ilvl w:val="0"/>
          <w:numId w:val="4"/>
        </w:numPr>
        <w:spacing w:after="200" w:line="276" w:lineRule="auto"/>
        <w:rPr>
          <w:rFonts w:ascii="Arial" w:eastAsia="Calibri" w:hAnsi="Arial"/>
        </w:rPr>
      </w:pPr>
      <w:r>
        <w:rPr>
          <w:rFonts w:ascii="Arial" w:eastAsia="Calibri" w:hAnsi="Arial"/>
        </w:rPr>
        <w:t>The discharge of the gaseous and particulate products of combustion into the atmosphere.</w:t>
      </w:r>
    </w:p>
    <w:p w:rsidR="00EA7588" w:rsidRDefault="00EA7588" w:rsidP="00EA7588">
      <w:pPr>
        <w:pStyle w:val="ListParagraph"/>
        <w:numPr>
          <w:ilvl w:val="0"/>
          <w:numId w:val="4"/>
        </w:numPr>
        <w:spacing w:after="200" w:line="276" w:lineRule="auto"/>
        <w:rPr>
          <w:rFonts w:ascii="Arial" w:eastAsia="Calibri" w:hAnsi="Arial"/>
        </w:rPr>
      </w:pPr>
      <w:r>
        <w:rPr>
          <w:rFonts w:ascii="Arial" w:eastAsia="Calibri" w:hAnsi="Arial"/>
        </w:rPr>
        <w:t>The use of water in manual firefighting and water-based suppression systems.</w:t>
      </w:r>
    </w:p>
    <w:p w:rsidR="00EA7588" w:rsidRDefault="00EA7588" w:rsidP="00EA7588">
      <w:pPr>
        <w:pStyle w:val="ListParagraph"/>
        <w:numPr>
          <w:ilvl w:val="0"/>
          <w:numId w:val="4"/>
        </w:numPr>
        <w:spacing w:after="200" w:line="276" w:lineRule="auto"/>
        <w:rPr>
          <w:rFonts w:ascii="Arial" w:eastAsia="Calibri" w:hAnsi="Arial"/>
        </w:rPr>
      </w:pPr>
      <w:r>
        <w:rPr>
          <w:rFonts w:ascii="Arial" w:eastAsia="Calibri" w:hAnsi="Arial"/>
        </w:rPr>
        <w:t>The potential contamination of groundwater and land from fire-fighting run-off.</w:t>
      </w:r>
    </w:p>
    <w:p w:rsidR="00EA7588" w:rsidRDefault="00EA7588" w:rsidP="00EA7588">
      <w:pPr>
        <w:pStyle w:val="ListParagraph"/>
        <w:numPr>
          <w:ilvl w:val="0"/>
          <w:numId w:val="4"/>
        </w:numPr>
        <w:spacing w:after="200" w:line="276" w:lineRule="auto"/>
        <w:rPr>
          <w:rFonts w:ascii="Arial" w:eastAsia="Calibri" w:hAnsi="Arial"/>
        </w:rPr>
      </w:pPr>
      <w:r>
        <w:rPr>
          <w:rFonts w:ascii="Arial" w:eastAsia="Calibri" w:hAnsi="Arial"/>
        </w:rPr>
        <w:t>The re-instatement of the building and the disposal of fire damaged structure.</w:t>
      </w:r>
    </w:p>
    <w:p w:rsidR="00EA7588" w:rsidRDefault="00EA7588" w:rsidP="00EA7588">
      <w:pPr>
        <w:pStyle w:val="ListParagraph"/>
        <w:numPr>
          <w:ilvl w:val="0"/>
          <w:numId w:val="4"/>
        </w:numPr>
        <w:spacing w:after="200" w:line="276" w:lineRule="auto"/>
        <w:rPr>
          <w:rFonts w:ascii="Arial" w:eastAsia="Calibri" w:hAnsi="Arial"/>
        </w:rPr>
      </w:pPr>
      <w:r>
        <w:rPr>
          <w:rFonts w:ascii="Arial" w:eastAsia="Calibri" w:hAnsi="Arial"/>
        </w:rPr>
        <w:t>The potential contamination of land from fire residues.</w:t>
      </w:r>
    </w:p>
    <w:p w:rsidR="0010428A" w:rsidRPr="0010428A" w:rsidRDefault="00B12624" w:rsidP="002C3BD2">
      <w:pPr>
        <w:spacing w:after="200" w:line="276" w:lineRule="auto"/>
        <w:rPr>
          <w:rFonts w:ascii="Arial" w:hAnsi="Arial" w:cs="Arial"/>
          <w:lang w:eastAsia="en-US"/>
        </w:rPr>
      </w:pPr>
      <w:r w:rsidRPr="00521C91">
        <w:rPr>
          <w:rFonts w:ascii="Arial" w:eastAsia="Calibri" w:hAnsi="Arial"/>
        </w:rPr>
        <w:t xml:space="preserve">A reduction in front-line staff or downgrading of </w:t>
      </w:r>
      <w:r w:rsidR="00A573BC">
        <w:rPr>
          <w:rFonts w:ascii="Arial" w:eastAsia="Calibri" w:hAnsi="Arial"/>
        </w:rPr>
        <w:t xml:space="preserve">fire </w:t>
      </w:r>
      <w:r w:rsidRPr="00521C91">
        <w:rPr>
          <w:rFonts w:ascii="Arial" w:eastAsia="Calibri" w:hAnsi="Arial"/>
        </w:rPr>
        <w:t>stations w</w:t>
      </w:r>
      <w:r>
        <w:rPr>
          <w:rFonts w:ascii="Arial" w:eastAsia="Calibri" w:hAnsi="Arial"/>
        </w:rPr>
        <w:t>ould</w:t>
      </w:r>
      <w:r w:rsidRPr="00521C91">
        <w:rPr>
          <w:rFonts w:ascii="Arial" w:eastAsia="Calibri" w:hAnsi="Arial"/>
        </w:rPr>
        <w:t xml:space="preserve"> result in an increase in response times to fires and </w:t>
      </w:r>
      <w:r>
        <w:rPr>
          <w:rFonts w:ascii="Arial" w:eastAsia="Calibri" w:hAnsi="Arial"/>
        </w:rPr>
        <w:t xml:space="preserve">other </w:t>
      </w:r>
      <w:r w:rsidRPr="00521C91">
        <w:rPr>
          <w:rFonts w:ascii="Arial" w:eastAsia="Calibri" w:hAnsi="Arial"/>
        </w:rPr>
        <w:t>incidents</w:t>
      </w:r>
      <w:r>
        <w:rPr>
          <w:rFonts w:ascii="Arial" w:eastAsia="Calibri" w:hAnsi="Arial"/>
        </w:rPr>
        <w:t xml:space="preserve">. </w:t>
      </w:r>
      <w:r w:rsidR="005922DA">
        <w:rPr>
          <w:rFonts w:ascii="Arial" w:eastAsia="Calibri" w:hAnsi="Arial"/>
        </w:rPr>
        <w:t xml:space="preserve">This would mean that each </w:t>
      </w:r>
      <w:r w:rsidR="005922DA">
        <w:rPr>
          <w:rFonts w:ascii="Arial" w:eastAsia="Calibri" w:hAnsi="Arial"/>
        </w:rPr>
        <w:lastRenderedPageBreak/>
        <w:t xml:space="preserve">incident would </w:t>
      </w:r>
      <w:r w:rsidR="00A573BC">
        <w:rPr>
          <w:rFonts w:ascii="Arial" w:eastAsia="Calibri" w:hAnsi="Arial"/>
        </w:rPr>
        <w:t xml:space="preserve">potentially be more developed </w:t>
      </w:r>
      <w:r w:rsidR="005922DA">
        <w:rPr>
          <w:rFonts w:ascii="Arial" w:eastAsia="Calibri" w:hAnsi="Arial"/>
        </w:rPr>
        <w:t xml:space="preserve">before the Fire and Rescue Service was able to bring it under control. The </w:t>
      </w:r>
      <w:r w:rsidR="00A573BC">
        <w:rPr>
          <w:rFonts w:ascii="Arial" w:eastAsia="Calibri" w:hAnsi="Arial"/>
        </w:rPr>
        <w:t>negative environmental effects would mainly result from</w:t>
      </w:r>
      <w:r w:rsidR="005922DA">
        <w:rPr>
          <w:rFonts w:ascii="Arial" w:eastAsia="Calibri" w:hAnsi="Arial"/>
        </w:rPr>
        <w:t xml:space="preserve"> </w:t>
      </w:r>
      <w:r w:rsidR="00A573BC">
        <w:rPr>
          <w:rFonts w:ascii="Arial" w:hAnsi="Arial" w:cs="Arial"/>
          <w:lang w:eastAsia="en-US"/>
        </w:rPr>
        <w:t xml:space="preserve">greater carbon emission due to the longer burn period and this would also mean that </w:t>
      </w:r>
      <w:r w:rsidR="0010428A" w:rsidRPr="0010428A">
        <w:rPr>
          <w:rFonts w:ascii="Arial" w:hAnsi="Arial" w:cs="Arial"/>
          <w:lang w:eastAsia="en-US"/>
        </w:rPr>
        <w:t>more water</w:t>
      </w:r>
      <w:r w:rsidR="005922DA">
        <w:rPr>
          <w:rFonts w:ascii="Arial" w:hAnsi="Arial" w:cs="Arial"/>
          <w:lang w:eastAsia="en-US"/>
        </w:rPr>
        <w:t xml:space="preserve"> would be</w:t>
      </w:r>
      <w:r w:rsidR="0010428A" w:rsidRPr="0010428A">
        <w:rPr>
          <w:rFonts w:ascii="Arial" w:hAnsi="Arial" w:cs="Arial"/>
          <w:lang w:eastAsia="en-US"/>
        </w:rPr>
        <w:t xml:space="preserve"> re</w:t>
      </w:r>
      <w:r w:rsidR="00A573BC">
        <w:rPr>
          <w:rFonts w:ascii="Arial" w:hAnsi="Arial" w:cs="Arial"/>
          <w:lang w:eastAsia="en-US"/>
        </w:rPr>
        <w:t xml:space="preserve">quired to extinguish these larger fires. This could also mean that </w:t>
      </w:r>
      <w:r w:rsidR="0010428A" w:rsidRPr="0010428A">
        <w:rPr>
          <w:rFonts w:ascii="Arial" w:hAnsi="Arial" w:cs="Arial"/>
          <w:lang w:eastAsia="en-US"/>
        </w:rPr>
        <w:t xml:space="preserve">more resources </w:t>
      </w:r>
      <w:r w:rsidR="005922DA">
        <w:rPr>
          <w:rFonts w:ascii="Arial" w:hAnsi="Arial" w:cs="Arial"/>
          <w:lang w:eastAsia="en-US"/>
        </w:rPr>
        <w:t xml:space="preserve">would </w:t>
      </w:r>
      <w:r w:rsidR="00A573BC">
        <w:rPr>
          <w:rFonts w:ascii="Arial" w:hAnsi="Arial" w:cs="Arial"/>
          <w:lang w:eastAsia="en-US"/>
        </w:rPr>
        <w:t>be required to put them out and that there would be</w:t>
      </w:r>
      <w:r w:rsidR="0010428A" w:rsidRPr="0010428A">
        <w:rPr>
          <w:rFonts w:ascii="Arial" w:hAnsi="Arial" w:cs="Arial"/>
          <w:lang w:eastAsia="en-US"/>
        </w:rPr>
        <w:t xml:space="preserve"> more demolition and reconstruction work </w:t>
      </w:r>
      <w:r w:rsidR="00A573BC">
        <w:rPr>
          <w:rFonts w:ascii="Arial" w:hAnsi="Arial" w:cs="Arial"/>
          <w:lang w:eastAsia="en-US"/>
        </w:rPr>
        <w:t xml:space="preserve">needed </w:t>
      </w:r>
      <w:r w:rsidR="0010428A" w:rsidRPr="0010428A">
        <w:rPr>
          <w:rFonts w:ascii="Arial" w:hAnsi="Arial" w:cs="Arial"/>
          <w:lang w:eastAsia="en-US"/>
        </w:rPr>
        <w:t>post-fire</w:t>
      </w:r>
      <w:r w:rsidR="00A573BC">
        <w:rPr>
          <w:rFonts w:ascii="Arial" w:hAnsi="Arial" w:cs="Arial"/>
          <w:lang w:eastAsia="en-US"/>
        </w:rPr>
        <w:t xml:space="preserve">. There </w:t>
      </w:r>
      <w:r>
        <w:rPr>
          <w:rFonts w:ascii="Arial" w:hAnsi="Arial" w:cs="Arial"/>
          <w:lang w:eastAsia="en-US"/>
        </w:rPr>
        <w:t xml:space="preserve">would </w:t>
      </w:r>
      <w:r w:rsidR="00A573BC">
        <w:rPr>
          <w:rFonts w:ascii="Arial" w:hAnsi="Arial" w:cs="Arial"/>
          <w:lang w:eastAsia="en-US"/>
        </w:rPr>
        <w:t xml:space="preserve">also </w:t>
      </w:r>
      <w:r>
        <w:rPr>
          <w:rFonts w:ascii="Arial" w:hAnsi="Arial" w:cs="Arial"/>
          <w:lang w:eastAsia="en-US"/>
        </w:rPr>
        <w:t xml:space="preserve">be a </w:t>
      </w:r>
      <w:r w:rsidR="0010428A" w:rsidRPr="0010428A">
        <w:rPr>
          <w:rFonts w:ascii="Arial" w:hAnsi="Arial" w:cs="Arial"/>
          <w:lang w:eastAsia="en-US"/>
        </w:rPr>
        <w:t xml:space="preserve">greater possibility of groundwater contamination and contamination of land due to fire </w:t>
      </w:r>
      <w:r w:rsidR="007F3C05">
        <w:rPr>
          <w:rFonts w:ascii="Arial" w:hAnsi="Arial" w:cs="Arial"/>
          <w:lang w:eastAsia="en-US"/>
        </w:rPr>
        <w:t xml:space="preserve">water </w:t>
      </w:r>
      <w:r w:rsidR="0010428A" w:rsidRPr="0010428A">
        <w:rPr>
          <w:rFonts w:ascii="Arial" w:hAnsi="Arial" w:cs="Arial"/>
          <w:lang w:eastAsia="en-US"/>
        </w:rPr>
        <w:t xml:space="preserve">residues. </w:t>
      </w:r>
    </w:p>
    <w:p w:rsidR="005922DA" w:rsidRDefault="002C3BD2" w:rsidP="002C3BD2">
      <w:pPr>
        <w:spacing w:after="200" w:line="276" w:lineRule="auto"/>
        <w:rPr>
          <w:rFonts w:ascii="Arial" w:eastAsia="Calibri" w:hAnsi="Arial"/>
        </w:rPr>
      </w:pPr>
      <w:r>
        <w:rPr>
          <w:rFonts w:ascii="Arial" w:eastAsia="Calibri" w:hAnsi="Arial"/>
        </w:rPr>
        <w:t xml:space="preserve">The </w:t>
      </w:r>
      <w:r w:rsidR="0010428A">
        <w:rPr>
          <w:rFonts w:ascii="Arial" w:eastAsia="Calibri" w:hAnsi="Arial"/>
        </w:rPr>
        <w:t xml:space="preserve">DCLG </w:t>
      </w:r>
      <w:r>
        <w:rPr>
          <w:rFonts w:ascii="Arial" w:eastAsia="Calibri" w:hAnsi="Arial"/>
        </w:rPr>
        <w:t xml:space="preserve">report explains the benefits </w:t>
      </w:r>
      <w:r w:rsidR="00F04DAC">
        <w:rPr>
          <w:rFonts w:ascii="Arial" w:eastAsia="Calibri" w:hAnsi="Arial"/>
        </w:rPr>
        <w:t>to the environment of the fitting of fire suppression systems such as sprinklers to contain fires and to reduce their impacts. Wiltshire and Dorset Fire &amp; Rescue Services have actively promoted the fitting of the</w:t>
      </w:r>
      <w:r w:rsidR="0053546A">
        <w:rPr>
          <w:rFonts w:ascii="Arial" w:eastAsia="Calibri" w:hAnsi="Arial"/>
        </w:rPr>
        <w:t>se systems</w:t>
      </w:r>
      <w:r w:rsidR="001524F6">
        <w:rPr>
          <w:rFonts w:ascii="Arial" w:eastAsia="Calibri" w:hAnsi="Arial"/>
        </w:rPr>
        <w:t>.</w:t>
      </w:r>
      <w:r w:rsidR="0053546A">
        <w:rPr>
          <w:rFonts w:ascii="Arial" w:eastAsia="Calibri" w:hAnsi="Arial"/>
        </w:rPr>
        <w:t xml:space="preserve"> </w:t>
      </w:r>
      <w:r w:rsidR="001524F6">
        <w:rPr>
          <w:rFonts w:ascii="Arial" w:eastAsia="Calibri" w:hAnsi="Arial"/>
        </w:rPr>
        <w:t>H</w:t>
      </w:r>
      <w:r w:rsidR="0053546A">
        <w:rPr>
          <w:rFonts w:ascii="Arial" w:eastAsia="Calibri" w:hAnsi="Arial"/>
        </w:rPr>
        <w:t>owever, in most circumstances</w:t>
      </w:r>
      <w:r w:rsidR="001524F6">
        <w:rPr>
          <w:rFonts w:ascii="Arial" w:eastAsia="Calibri" w:hAnsi="Arial"/>
        </w:rPr>
        <w:t>,</w:t>
      </w:r>
      <w:r w:rsidR="0053546A">
        <w:rPr>
          <w:rFonts w:ascii="Arial" w:eastAsia="Calibri" w:hAnsi="Arial"/>
        </w:rPr>
        <w:t xml:space="preserve"> </w:t>
      </w:r>
      <w:r w:rsidR="00F04DAC">
        <w:rPr>
          <w:rFonts w:ascii="Arial" w:eastAsia="Calibri" w:hAnsi="Arial"/>
        </w:rPr>
        <w:t>the</w:t>
      </w:r>
      <w:r w:rsidR="0053546A">
        <w:rPr>
          <w:rFonts w:ascii="Arial" w:eastAsia="Calibri" w:hAnsi="Arial"/>
        </w:rPr>
        <w:t xml:space="preserve"> fitting of these systems is not mandatory</w:t>
      </w:r>
      <w:r w:rsidR="00473BAB">
        <w:rPr>
          <w:rFonts w:ascii="Arial" w:eastAsia="Calibri" w:hAnsi="Arial"/>
        </w:rPr>
        <w:t xml:space="preserve">. The report also promotes the use of passive fire protection to limit the spread of fires. Both fire and rescue services promote the use </w:t>
      </w:r>
      <w:r w:rsidR="0010428A">
        <w:rPr>
          <w:rFonts w:ascii="Arial" w:eastAsia="Calibri" w:hAnsi="Arial"/>
        </w:rPr>
        <w:t xml:space="preserve">and maintenance </w:t>
      </w:r>
      <w:r w:rsidR="00473BAB">
        <w:rPr>
          <w:rFonts w:ascii="Arial" w:eastAsia="Calibri" w:hAnsi="Arial"/>
        </w:rPr>
        <w:t xml:space="preserve">of passive fire protection </w:t>
      </w:r>
      <w:r w:rsidR="0010428A">
        <w:rPr>
          <w:rFonts w:ascii="Arial" w:eastAsia="Calibri" w:hAnsi="Arial"/>
        </w:rPr>
        <w:t xml:space="preserve">through their enforcement fire safety and community fire safety work. </w:t>
      </w:r>
      <w:r w:rsidR="007F76CD">
        <w:rPr>
          <w:rFonts w:ascii="Arial" w:eastAsia="Calibri" w:hAnsi="Arial"/>
        </w:rPr>
        <w:t xml:space="preserve">This work also seeks to reduce the number of fires that occur. </w:t>
      </w:r>
      <w:r w:rsidR="005922DA">
        <w:rPr>
          <w:rFonts w:ascii="Arial" w:eastAsia="Calibri" w:hAnsi="Arial"/>
        </w:rPr>
        <w:t xml:space="preserve">Any reduction in service delivery capacity has the potential to reduce the amount of fire </w:t>
      </w:r>
      <w:r w:rsidR="00B12624">
        <w:rPr>
          <w:rFonts w:ascii="Arial" w:eastAsia="Calibri" w:hAnsi="Arial"/>
        </w:rPr>
        <w:t xml:space="preserve">safety and fire </w:t>
      </w:r>
      <w:r w:rsidR="005922DA">
        <w:rPr>
          <w:rFonts w:ascii="Arial" w:eastAsia="Calibri" w:hAnsi="Arial"/>
        </w:rPr>
        <w:t xml:space="preserve">prevention </w:t>
      </w:r>
      <w:r w:rsidR="00B12624">
        <w:rPr>
          <w:rFonts w:ascii="Arial" w:eastAsia="Calibri" w:hAnsi="Arial"/>
        </w:rPr>
        <w:t xml:space="preserve">work </w:t>
      </w:r>
      <w:r w:rsidR="003065A1">
        <w:rPr>
          <w:rFonts w:ascii="Arial" w:eastAsia="Calibri" w:hAnsi="Arial"/>
        </w:rPr>
        <w:t>that could</w:t>
      </w:r>
      <w:r w:rsidR="005922DA">
        <w:rPr>
          <w:rFonts w:ascii="Arial" w:eastAsia="Calibri" w:hAnsi="Arial"/>
        </w:rPr>
        <w:t xml:space="preserve"> be undertaken. This would </w:t>
      </w:r>
      <w:r w:rsidR="003065A1">
        <w:rPr>
          <w:rFonts w:ascii="Arial" w:eastAsia="Calibri" w:hAnsi="Arial"/>
        </w:rPr>
        <w:t xml:space="preserve">potentially </w:t>
      </w:r>
      <w:r w:rsidR="005922DA">
        <w:rPr>
          <w:rFonts w:ascii="Arial" w:eastAsia="Calibri" w:hAnsi="Arial"/>
        </w:rPr>
        <w:t>lead</w:t>
      </w:r>
      <w:r w:rsidR="007F76CD">
        <w:rPr>
          <w:rFonts w:ascii="Arial" w:eastAsia="Calibri" w:hAnsi="Arial"/>
        </w:rPr>
        <w:t xml:space="preserve"> to </w:t>
      </w:r>
      <w:r w:rsidR="003065A1">
        <w:rPr>
          <w:rFonts w:ascii="Arial" w:eastAsia="Calibri" w:hAnsi="Arial"/>
        </w:rPr>
        <w:t xml:space="preserve">more significant incidents with </w:t>
      </w:r>
      <w:r w:rsidR="007F76CD">
        <w:rPr>
          <w:rFonts w:ascii="Arial" w:eastAsia="Calibri" w:hAnsi="Arial"/>
        </w:rPr>
        <w:t xml:space="preserve">increased loss of life, </w:t>
      </w:r>
      <w:r w:rsidR="005922DA">
        <w:rPr>
          <w:rFonts w:ascii="Arial" w:eastAsia="Calibri" w:hAnsi="Arial"/>
        </w:rPr>
        <w:t>increased property damage</w:t>
      </w:r>
      <w:r w:rsidR="007F76CD">
        <w:rPr>
          <w:rFonts w:ascii="Arial" w:eastAsia="Calibri" w:hAnsi="Arial"/>
        </w:rPr>
        <w:t xml:space="preserve"> and more detrimental impacts on the environment</w:t>
      </w:r>
      <w:r w:rsidR="005922DA">
        <w:rPr>
          <w:rFonts w:ascii="Arial" w:eastAsia="Calibri" w:hAnsi="Arial"/>
        </w:rPr>
        <w:t xml:space="preserve">. </w:t>
      </w:r>
    </w:p>
    <w:p w:rsidR="008B458E" w:rsidRPr="006B1A33" w:rsidRDefault="00577162" w:rsidP="00521C91">
      <w:pPr>
        <w:spacing w:after="200" w:line="276" w:lineRule="auto"/>
        <w:rPr>
          <w:rFonts w:ascii="Arial" w:eastAsia="Calibri" w:hAnsi="Arial"/>
          <w:b/>
        </w:rPr>
      </w:pPr>
      <w:r w:rsidRPr="006B1A33">
        <w:rPr>
          <w:rFonts w:ascii="Arial" w:eastAsia="Calibri" w:hAnsi="Arial"/>
          <w:b/>
        </w:rPr>
        <w:t>Climate Change</w:t>
      </w:r>
    </w:p>
    <w:p w:rsidR="00B22EAA" w:rsidRPr="006B1A33" w:rsidRDefault="002433C6" w:rsidP="002433C6">
      <w:pPr>
        <w:spacing w:after="200"/>
        <w:rPr>
          <w:rFonts w:ascii="Arial" w:eastAsia="Calibri" w:hAnsi="Arial"/>
        </w:rPr>
      </w:pPr>
      <w:r>
        <w:rPr>
          <w:rFonts w:ascii="Arial" w:eastAsia="Calibri" w:hAnsi="Arial"/>
        </w:rPr>
        <w:t>For some time</w:t>
      </w:r>
      <w:r w:rsidR="00B22EAA" w:rsidRPr="006B1A33">
        <w:rPr>
          <w:rFonts w:ascii="Arial" w:eastAsia="Calibri" w:hAnsi="Arial"/>
        </w:rPr>
        <w:t xml:space="preserve">, </w:t>
      </w:r>
      <w:r w:rsidR="007F76CD">
        <w:rPr>
          <w:rFonts w:ascii="Arial" w:eastAsia="Calibri" w:hAnsi="Arial"/>
        </w:rPr>
        <w:t xml:space="preserve">fire and rescue services </w:t>
      </w:r>
      <w:r w:rsidR="00B22EAA" w:rsidRPr="006B1A33">
        <w:rPr>
          <w:rFonts w:ascii="Arial" w:eastAsia="Calibri" w:hAnsi="Arial"/>
        </w:rPr>
        <w:t xml:space="preserve">have used </w:t>
      </w:r>
      <w:r w:rsidR="007F76CD">
        <w:rPr>
          <w:rFonts w:ascii="Arial" w:eastAsia="Calibri" w:hAnsi="Arial"/>
        </w:rPr>
        <w:t>thei</w:t>
      </w:r>
      <w:r w:rsidR="00B22EAA" w:rsidRPr="006B1A33">
        <w:rPr>
          <w:rFonts w:ascii="Arial" w:eastAsia="Calibri" w:hAnsi="Arial"/>
        </w:rPr>
        <w:t xml:space="preserve">r capabilities and resources to manage the effects of climate change both at local level and in support of national resilience. </w:t>
      </w:r>
      <w:r w:rsidR="007F76CD">
        <w:rPr>
          <w:rFonts w:ascii="Arial" w:eastAsia="Calibri" w:hAnsi="Arial"/>
        </w:rPr>
        <w:t xml:space="preserve">Fire and rescue authorities are </w:t>
      </w:r>
      <w:r w:rsidR="009C103D">
        <w:rPr>
          <w:rFonts w:ascii="Arial" w:eastAsia="Calibri" w:hAnsi="Arial"/>
        </w:rPr>
        <w:t>C</w:t>
      </w:r>
      <w:r w:rsidR="00B22EAA" w:rsidRPr="006B1A33">
        <w:rPr>
          <w:rFonts w:ascii="Arial" w:eastAsia="Calibri" w:hAnsi="Arial"/>
        </w:rPr>
        <w:t xml:space="preserve">ategory 1 </w:t>
      </w:r>
      <w:r w:rsidR="009C103D">
        <w:rPr>
          <w:rFonts w:ascii="Arial" w:eastAsia="Calibri" w:hAnsi="Arial"/>
        </w:rPr>
        <w:t>R</w:t>
      </w:r>
      <w:r w:rsidR="00B22EAA" w:rsidRPr="006B1A33">
        <w:rPr>
          <w:rFonts w:ascii="Arial" w:eastAsia="Calibri" w:hAnsi="Arial"/>
        </w:rPr>
        <w:t>esponder</w:t>
      </w:r>
      <w:r w:rsidR="009C103D">
        <w:rPr>
          <w:rFonts w:ascii="Arial" w:eastAsia="Calibri" w:hAnsi="Arial"/>
        </w:rPr>
        <w:t>s</w:t>
      </w:r>
      <w:r w:rsidR="00B22EAA" w:rsidRPr="006B1A33">
        <w:rPr>
          <w:rFonts w:ascii="Arial" w:eastAsia="Calibri" w:hAnsi="Arial"/>
        </w:rPr>
        <w:t xml:space="preserve"> </w:t>
      </w:r>
      <w:r w:rsidR="00AB6BD2" w:rsidRPr="006B1A33">
        <w:rPr>
          <w:rFonts w:ascii="Arial" w:eastAsia="Calibri" w:hAnsi="Arial"/>
        </w:rPr>
        <w:t>under</w:t>
      </w:r>
      <w:r w:rsidR="00B22EAA" w:rsidRPr="006B1A33">
        <w:rPr>
          <w:rFonts w:ascii="Arial" w:eastAsia="Calibri" w:hAnsi="Arial"/>
        </w:rPr>
        <w:t xml:space="preserve"> the Civil Contingencies Act 2004.</w:t>
      </w:r>
      <w:r w:rsidR="00AB6BD2">
        <w:rPr>
          <w:rFonts w:ascii="Arial" w:eastAsia="Calibri" w:hAnsi="Arial"/>
        </w:rPr>
        <w:t xml:space="preserve"> </w:t>
      </w:r>
    </w:p>
    <w:p w:rsidR="0045597E" w:rsidRDefault="00B22EAA" w:rsidP="00B22EAA">
      <w:pPr>
        <w:pStyle w:val="PlainText"/>
        <w:rPr>
          <w:szCs w:val="24"/>
        </w:rPr>
      </w:pPr>
      <w:r w:rsidRPr="006B1A33">
        <w:rPr>
          <w:szCs w:val="24"/>
        </w:rPr>
        <w:t xml:space="preserve">We work with other partners </w:t>
      </w:r>
      <w:r w:rsidR="00190F9C">
        <w:rPr>
          <w:szCs w:val="24"/>
        </w:rPr>
        <w:t xml:space="preserve">and our local communities </w:t>
      </w:r>
      <w:r w:rsidR="007F3C05">
        <w:rPr>
          <w:szCs w:val="24"/>
        </w:rPr>
        <w:t>to prepare for and to build</w:t>
      </w:r>
      <w:r w:rsidRPr="006B1A33">
        <w:rPr>
          <w:szCs w:val="24"/>
        </w:rPr>
        <w:t xml:space="preserve"> r</w:t>
      </w:r>
      <w:r w:rsidR="007F3C05">
        <w:rPr>
          <w:szCs w:val="24"/>
        </w:rPr>
        <w:t>esilience to</w:t>
      </w:r>
      <w:r w:rsidR="002433C6">
        <w:rPr>
          <w:szCs w:val="24"/>
        </w:rPr>
        <w:t xml:space="preserve"> extreme weather events such as</w:t>
      </w:r>
      <w:r w:rsidR="007F3C05">
        <w:rPr>
          <w:szCs w:val="24"/>
        </w:rPr>
        <w:t xml:space="preserve"> flooding</w:t>
      </w:r>
      <w:r w:rsidRPr="006B1A33">
        <w:rPr>
          <w:szCs w:val="24"/>
        </w:rPr>
        <w:t>. When severe weather o</w:t>
      </w:r>
      <w:r w:rsidR="00AB6BD2">
        <w:rPr>
          <w:szCs w:val="24"/>
        </w:rPr>
        <w:t>r</w:t>
      </w:r>
      <w:r w:rsidRPr="006B1A33">
        <w:rPr>
          <w:szCs w:val="24"/>
        </w:rPr>
        <w:t xml:space="preserve"> flooding </w:t>
      </w:r>
      <w:r w:rsidR="009F12C0" w:rsidRPr="006B1A33">
        <w:rPr>
          <w:szCs w:val="24"/>
        </w:rPr>
        <w:t>occurs</w:t>
      </w:r>
      <w:r w:rsidRPr="006B1A33">
        <w:rPr>
          <w:szCs w:val="24"/>
        </w:rPr>
        <w:t xml:space="preserve">, we respond </w:t>
      </w:r>
      <w:r w:rsidR="006B1A33" w:rsidRPr="006B1A33">
        <w:rPr>
          <w:szCs w:val="24"/>
        </w:rPr>
        <w:t xml:space="preserve">to the scene </w:t>
      </w:r>
      <w:r w:rsidR="00AB6BD2">
        <w:rPr>
          <w:szCs w:val="24"/>
        </w:rPr>
        <w:t xml:space="preserve">to protect life and property. In addition to our normal front line resources, we also </w:t>
      </w:r>
      <w:r w:rsidR="007F3C05">
        <w:rPr>
          <w:szCs w:val="24"/>
        </w:rPr>
        <w:t xml:space="preserve">currently </w:t>
      </w:r>
      <w:r w:rsidR="00AB6BD2">
        <w:rPr>
          <w:szCs w:val="24"/>
        </w:rPr>
        <w:t>have specially trained and equipped staf</w:t>
      </w:r>
      <w:r w:rsidR="007F3C05">
        <w:rPr>
          <w:szCs w:val="24"/>
        </w:rPr>
        <w:t xml:space="preserve">f to manage water incidents, </w:t>
      </w:r>
      <w:r w:rsidR="00AB6BD2">
        <w:rPr>
          <w:szCs w:val="24"/>
        </w:rPr>
        <w:t>to assess flood threat levels and to manage flood risks.</w:t>
      </w:r>
      <w:r w:rsidR="009F12C0">
        <w:rPr>
          <w:szCs w:val="24"/>
        </w:rPr>
        <w:t xml:space="preserve"> We also play a key role in the coordination of the emergency response </w:t>
      </w:r>
      <w:r w:rsidR="007F3C05">
        <w:rPr>
          <w:szCs w:val="24"/>
        </w:rPr>
        <w:t xml:space="preserve">phase </w:t>
      </w:r>
      <w:r w:rsidR="009F12C0">
        <w:rPr>
          <w:szCs w:val="24"/>
        </w:rPr>
        <w:t>and we are able to bring in national assets to manage local threats</w:t>
      </w:r>
      <w:proofErr w:type="gramStart"/>
      <w:r w:rsidR="009F12C0">
        <w:rPr>
          <w:szCs w:val="24"/>
        </w:rPr>
        <w:t>..</w:t>
      </w:r>
      <w:proofErr w:type="gramEnd"/>
      <w:r w:rsidR="009F12C0">
        <w:rPr>
          <w:szCs w:val="24"/>
        </w:rPr>
        <w:t xml:space="preserve"> </w:t>
      </w:r>
    </w:p>
    <w:p w:rsidR="002433C6" w:rsidRDefault="002433C6" w:rsidP="00B22EAA">
      <w:pPr>
        <w:pStyle w:val="PlainText"/>
        <w:rPr>
          <w:szCs w:val="24"/>
        </w:rPr>
      </w:pPr>
    </w:p>
    <w:p w:rsidR="008971E8" w:rsidRDefault="0045597E" w:rsidP="00B22EAA">
      <w:pPr>
        <w:pStyle w:val="PlainText"/>
        <w:rPr>
          <w:szCs w:val="24"/>
        </w:rPr>
      </w:pPr>
      <w:r>
        <w:rPr>
          <w:szCs w:val="24"/>
        </w:rPr>
        <w:t>Any r</w:t>
      </w:r>
      <w:r w:rsidR="002433C6">
        <w:rPr>
          <w:szCs w:val="24"/>
        </w:rPr>
        <w:t xml:space="preserve">eduction in resources will potentially affect the capability </w:t>
      </w:r>
      <w:r>
        <w:rPr>
          <w:szCs w:val="24"/>
        </w:rPr>
        <w:t xml:space="preserve">of </w:t>
      </w:r>
      <w:r w:rsidR="002433C6">
        <w:rPr>
          <w:szCs w:val="24"/>
        </w:rPr>
        <w:t>each respective fire and rescue service to manage</w:t>
      </w:r>
      <w:r>
        <w:rPr>
          <w:szCs w:val="24"/>
        </w:rPr>
        <w:t xml:space="preserve"> the effects of severe weather and flooding </w:t>
      </w:r>
      <w:r w:rsidR="008971E8">
        <w:rPr>
          <w:szCs w:val="24"/>
        </w:rPr>
        <w:t xml:space="preserve">either before the event through working with </w:t>
      </w:r>
      <w:r w:rsidR="002433C6">
        <w:rPr>
          <w:szCs w:val="24"/>
        </w:rPr>
        <w:t xml:space="preserve">our </w:t>
      </w:r>
      <w:r w:rsidR="008971E8">
        <w:rPr>
          <w:szCs w:val="24"/>
        </w:rPr>
        <w:t xml:space="preserve">communities </w:t>
      </w:r>
      <w:r w:rsidR="00FA7E6F">
        <w:rPr>
          <w:szCs w:val="24"/>
        </w:rPr>
        <w:t>and partners in plan</w:t>
      </w:r>
      <w:r w:rsidR="002433C6">
        <w:rPr>
          <w:szCs w:val="24"/>
        </w:rPr>
        <w:t>ning and preparing contingency arrangements and</w:t>
      </w:r>
      <w:r w:rsidR="008971E8">
        <w:rPr>
          <w:szCs w:val="24"/>
        </w:rPr>
        <w:t xml:space="preserve"> during the event </w:t>
      </w:r>
      <w:r w:rsidR="00FA7E6F">
        <w:rPr>
          <w:szCs w:val="24"/>
        </w:rPr>
        <w:t xml:space="preserve">itself </w:t>
      </w:r>
      <w:r w:rsidR="008971E8">
        <w:rPr>
          <w:szCs w:val="24"/>
        </w:rPr>
        <w:t>in the response phase.</w:t>
      </w:r>
    </w:p>
    <w:p w:rsidR="00AB6BD2" w:rsidRDefault="00AB6BD2" w:rsidP="00B22EAA">
      <w:pPr>
        <w:pStyle w:val="PlainText"/>
        <w:rPr>
          <w:szCs w:val="24"/>
        </w:rPr>
      </w:pPr>
    </w:p>
    <w:p w:rsidR="00577162" w:rsidRDefault="00577162" w:rsidP="00521C91">
      <w:pPr>
        <w:spacing w:after="200" w:line="276" w:lineRule="auto"/>
        <w:rPr>
          <w:rFonts w:ascii="Arial" w:eastAsia="Calibri" w:hAnsi="Arial"/>
          <w:b/>
        </w:rPr>
      </w:pPr>
      <w:r w:rsidRPr="006B1A33">
        <w:rPr>
          <w:rFonts w:ascii="Arial" w:eastAsia="Calibri" w:hAnsi="Arial"/>
          <w:b/>
        </w:rPr>
        <w:t>Management of Resources</w:t>
      </w:r>
    </w:p>
    <w:p w:rsidR="00FA7E6F" w:rsidRDefault="002433C6" w:rsidP="00521C91">
      <w:pPr>
        <w:spacing w:after="200" w:line="276" w:lineRule="auto"/>
        <w:rPr>
          <w:rFonts w:ascii="Arial" w:eastAsia="Calibri" w:hAnsi="Arial"/>
        </w:rPr>
      </w:pPr>
      <w:r>
        <w:rPr>
          <w:rFonts w:ascii="Arial" w:eastAsia="Calibri" w:hAnsi="Arial"/>
        </w:rPr>
        <w:t>Both F</w:t>
      </w:r>
      <w:r w:rsidR="00FA7E6F">
        <w:rPr>
          <w:rFonts w:ascii="Arial" w:eastAsia="Calibri" w:hAnsi="Arial"/>
        </w:rPr>
        <w:t xml:space="preserve">ire </w:t>
      </w:r>
      <w:r>
        <w:rPr>
          <w:rFonts w:ascii="Arial" w:eastAsia="Calibri" w:hAnsi="Arial"/>
        </w:rPr>
        <w:t>A</w:t>
      </w:r>
      <w:r w:rsidR="00FA7E6F">
        <w:rPr>
          <w:rFonts w:ascii="Arial" w:eastAsia="Calibri" w:hAnsi="Arial"/>
        </w:rPr>
        <w:t xml:space="preserve">uthorities </w:t>
      </w:r>
      <w:r w:rsidR="001F7BBA">
        <w:rPr>
          <w:rFonts w:ascii="Arial" w:eastAsia="Calibri" w:hAnsi="Arial"/>
        </w:rPr>
        <w:t xml:space="preserve">currently </w:t>
      </w:r>
      <w:r w:rsidR="00FA7E6F">
        <w:rPr>
          <w:rFonts w:ascii="Arial" w:eastAsia="Calibri" w:hAnsi="Arial"/>
        </w:rPr>
        <w:t xml:space="preserve">maintain certain levels of resources to deliver </w:t>
      </w:r>
      <w:r>
        <w:rPr>
          <w:rFonts w:ascii="Arial" w:eastAsia="Calibri" w:hAnsi="Arial"/>
        </w:rPr>
        <w:t xml:space="preserve">their </w:t>
      </w:r>
      <w:r w:rsidR="00FA7E6F">
        <w:rPr>
          <w:rFonts w:ascii="Arial" w:eastAsia="Calibri" w:hAnsi="Arial"/>
        </w:rPr>
        <w:t>services effectively</w:t>
      </w:r>
      <w:r>
        <w:rPr>
          <w:rFonts w:ascii="Arial" w:eastAsia="Calibri" w:hAnsi="Arial"/>
        </w:rPr>
        <w:t xml:space="preserve"> against their respective Integrated Risk Management Plans (IRMP)</w:t>
      </w:r>
      <w:r w:rsidR="00FA7E6F">
        <w:rPr>
          <w:rFonts w:ascii="Arial" w:eastAsia="Calibri" w:hAnsi="Arial"/>
        </w:rPr>
        <w:t xml:space="preserve">. </w:t>
      </w:r>
    </w:p>
    <w:p w:rsidR="00C24765" w:rsidRPr="00FA7E6F" w:rsidRDefault="00EB5692" w:rsidP="001F7BBA">
      <w:pPr>
        <w:spacing w:after="200" w:line="276" w:lineRule="auto"/>
        <w:rPr>
          <w:rFonts w:ascii="Arial" w:eastAsia="Calibri" w:hAnsi="Arial"/>
        </w:rPr>
      </w:pPr>
      <w:r>
        <w:rPr>
          <w:rFonts w:ascii="Arial" w:eastAsia="Calibri" w:hAnsi="Arial"/>
        </w:rPr>
        <w:lastRenderedPageBreak/>
        <w:t xml:space="preserve">Each scenario </w:t>
      </w:r>
      <w:r w:rsidR="002433C6">
        <w:rPr>
          <w:rFonts w:ascii="Arial" w:eastAsia="Calibri" w:hAnsi="Arial"/>
        </w:rPr>
        <w:t>has been assessed to establish how the most likely changes in resource disposition</w:t>
      </w:r>
      <w:r w:rsidR="001F7BBA">
        <w:rPr>
          <w:rFonts w:ascii="Arial" w:eastAsia="Calibri" w:hAnsi="Arial"/>
        </w:rPr>
        <w:t xml:space="preserve">, </w:t>
      </w:r>
      <w:r w:rsidR="002433C6">
        <w:rPr>
          <w:rFonts w:ascii="Arial" w:eastAsia="Calibri" w:hAnsi="Arial"/>
        </w:rPr>
        <w:t xml:space="preserve">capacity </w:t>
      </w:r>
      <w:r w:rsidR="001F7BBA">
        <w:rPr>
          <w:rFonts w:ascii="Arial" w:eastAsia="Calibri" w:hAnsi="Arial"/>
        </w:rPr>
        <w:t xml:space="preserve">and capability that </w:t>
      </w:r>
      <w:r w:rsidR="002433C6">
        <w:rPr>
          <w:rFonts w:ascii="Arial" w:eastAsia="Calibri" w:hAnsi="Arial"/>
        </w:rPr>
        <w:t xml:space="preserve">would be a required to maintain a balanced budget would </w:t>
      </w:r>
      <w:r w:rsidR="001F7BBA">
        <w:rPr>
          <w:rFonts w:ascii="Arial" w:eastAsia="Calibri" w:hAnsi="Arial"/>
        </w:rPr>
        <w:t xml:space="preserve">impact on </w:t>
      </w:r>
      <w:r w:rsidR="007F3C05">
        <w:rPr>
          <w:rFonts w:ascii="Arial" w:eastAsia="Calibri" w:hAnsi="Arial"/>
        </w:rPr>
        <w:t xml:space="preserve">the </w:t>
      </w:r>
      <w:r w:rsidR="001F7BBA">
        <w:rPr>
          <w:rFonts w:ascii="Arial" w:eastAsia="Calibri" w:hAnsi="Arial"/>
        </w:rPr>
        <w:t xml:space="preserve">environment. </w:t>
      </w:r>
      <w:r w:rsidR="002433C6">
        <w:rPr>
          <w:rFonts w:ascii="Arial" w:eastAsia="Calibri" w:hAnsi="Arial"/>
        </w:rPr>
        <w:t xml:space="preserve"> </w:t>
      </w:r>
    </w:p>
    <w:p w:rsidR="004B70FD" w:rsidRDefault="004B70FD" w:rsidP="004B70FD">
      <w:pPr>
        <w:rPr>
          <w:rFonts w:ascii="Arial" w:hAnsi="Arial" w:cs="Arial"/>
          <w:b/>
          <w:sz w:val="28"/>
          <w:szCs w:val="28"/>
        </w:rPr>
      </w:pPr>
      <w:r w:rsidRPr="00A25409">
        <w:rPr>
          <w:rFonts w:ascii="Arial" w:hAnsi="Arial" w:cs="Arial"/>
          <w:b/>
          <w:sz w:val="28"/>
          <w:szCs w:val="28"/>
        </w:rPr>
        <w:t>Scenario 1</w:t>
      </w:r>
    </w:p>
    <w:p w:rsidR="001011F7" w:rsidRPr="001011F7" w:rsidRDefault="001011F7" w:rsidP="004B70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098"/>
        <w:gridCol w:w="1090"/>
      </w:tblGrid>
      <w:tr w:rsidR="00521C91" w:rsidRPr="00521C91" w:rsidTr="001011F7">
        <w:tc>
          <w:tcPr>
            <w:tcW w:w="9242" w:type="dxa"/>
            <w:gridSpan w:val="3"/>
            <w:shd w:val="clear" w:color="auto" w:fill="D9D9D9"/>
            <w:vAlign w:val="center"/>
          </w:tcPr>
          <w:p w:rsidR="00521C91" w:rsidRPr="006B1A33" w:rsidRDefault="00521C91" w:rsidP="00521C91">
            <w:pPr>
              <w:spacing w:after="200"/>
              <w:rPr>
                <w:rFonts w:ascii="Arial" w:eastAsia="Calibri" w:hAnsi="Arial"/>
                <w:b/>
                <w:bCs/>
                <w:smallCaps/>
                <w:spacing w:val="5"/>
              </w:rPr>
            </w:pPr>
            <w:r w:rsidRPr="00521C91">
              <w:rPr>
                <w:rFonts w:ascii="Arial" w:eastAsia="Times New Roman" w:hAnsi="Arial"/>
                <w:b/>
                <w:bCs/>
              </w:rPr>
              <w:t xml:space="preserve">Table </w:t>
            </w:r>
            <w:r w:rsidRPr="00521C91">
              <w:rPr>
                <w:rFonts w:ascii="Arial" w:eastAsia="Times New Roman" w:hAnsi="Arial"/>
                <w:b/>
                <w:bCs/>
              </w:rPr>
              <w:fldChar w:fldCharType="begin"/>
            </w:r>
            <w:r w:rsidRPr="00521C91">
              <w:rPr>
                <w:rFonts w:ascii="Arial" w:eastAsia="Times New Roman" w:hAnsi="Arial"/>
                <w:b/>
                <w:bCs/>
              </w:rPr>
              <w:instrText xml:space="preserve"> STYLEREF 1 \s </w:instrText>
            </w:r>
            <w:r w:rsidRPr="00521C91">
              <w:rPr>
                <w:rFonts w:ascii="Arial" w:eastAsia="Times New Roman" w:hAnsi="Arial"/>
                <w:b/>
                <w:bCs/>
              </w:rPr>
              <w:fldChar w:fldCharType="separate"/>
            </w:r>
            <w:r w:rsidRPr="00521C91">
              <w:rPr>
                <w:rFonts w:ascii="Arial" w:eastAsia="Times New Roman" w:hAnsi="Arial"/>
                <w:b/>
                <w:bCs/>
                <w:noProof/>
              </w:rPr>
              <w:t>2</w:t>
            </w:r>
            <w:r w:rsidRPr="00521C91">
              <w:rPr>
                <w:rFonts w:ascii="Arial" w:eastAsia="Times New Roman" w:hAnsi="Arial"/>
                <w:b/>
                <w:bCs/>
              </w:rPr>
              <w:fldChar w:fldCharType="end"/>
            </w:r>
            <w:r w:rsidRPr="00521C91">
              <w:rPr>
                <w:rFonts w:ascii="Arial" w:eastAsia="Times New Roman" w:hAnsi="Arial"/>
                <w:b/>
                <w:bCs/>
              </w:rPr>
              <w:noBreakHyphen/>
              <w:t>6</w:t>
            </w:r>
            <w:r w:rsidRPr="006B1A33">
              <w:rPr>
                <w:rFonts w:ascii="Arial" w:eastAsia="Calibri" w:hAnsi="Arial"/>
                <w:b/>
                <w:bCs/>
                <w:smallCaps/>
                <w:spacing w:val="5"/>
              </w:rPr>
              <w:t xml:space="preserve"> </w:t>
            </w:r>
            <w:r w:rsidRPr="00521C91">
              <w:rPr>
                <w:rFonts w:ascii="Arial" w:eastAsia="Calibri" w:hAnsi="Arial"/>
                <w:b/>
                <w:bCs/>
              </w:rPr>
              <w:t>Principal environmental impact of establishing a balanced budget in 2017/18</w:t>
            </w:r>
          </w:p>
        </w:tc>
      </w:tr>
      <w:tr w:rsidR="00521C91" w:rsidRPr="00521C91" w:rsidTr="000A5D0E">
        <w:tc>
          <w:tcPr>
            <w:tcW w:w="7054" w:type="dxa"/>
            <w:vMerge w:val="restart"/>
            <w:shd w:val="clear" w:color="auto" w:fill="D9D9D9"/>
            <w:vAlign w:val="center"/>
          </w:tcPr>
          <w:p w:rsidR="00521C91" w:rsidRPr="00521C91" w:rsidRDefault="00521C91" w:rsidP="00521C91">
            <w:pPr>
              <w:jc w:val="center"/>
              <w:rPr>
                <w:rFonts w:ascii="Arial" w:eastAsia="Calibri" w:hAnsi="Arial" w:cs="Arial"/>
                <w:b/>
                <w:lang w:eastAsia="en-US"/>
              </w:rPr>
            </w:pPr>
            <w:r w:rsidRPr="00521C91">
              <w:rPr>
                <w:rFonts w:ascii="Arial" w:eastAsia="Calibri" w:hAnsi="Arial" w:cs="Arial"/>
                <w:b/>
                <w:lang w:eastAsia="en-US"/>
              </w:rPr>
              <w:t xml:space="preserve">Impacts </w:t>
            </w:r>
          </w:p>
        </w:tc>
        <w:tc>
          <w:tcPr>
            <w:tcW w:w="2188" w:type="dxa"/>
            <w:gridSpan w:val="2"/>
            <w:shd w:val="clear" w:color="auto" w:fill="D9D9D9"/>
            <w:vAlign w:val="center"/>
          </w:tcPr>
          <w:p w:rsidR="00521C91" w:rsidRPr="00521C91" w:rsidRDefault="00521C91" w:rsidP="00521C91">
            <w:pPr>
              <w:jc w:val="center"/>
              <w:rPr>
                <w:rFonts w:ascii="Arial" w:eastAsia="Calibri" w:hAnsi="Arial" w:cs="Arial"/>
                <w:b/>
                <w:lang w:eastAsia="en-US"/>
              </w:rPr>
            </w:pPr>
            <w:r w:rsidRPr="00521C91">
              <w:rPr>
                <w:rFonts w:ascii="Arial" w:eastAsia="Calibri" w:hAnsi="Arial" w:cs="Arial"/>
                <w:b/>
                <w:lang w:eastAsia="en-US"/>
              </w:rPr>
              <w:t>Impact</w:t>
            </w:r>
          </w:p>
        </w:tc>
      </w:tr>
      <w:tr w:rsidR="00521C91" w:rsidRPr="00521C91" w:rsidTr="000A5D0E">
        <w:tc>
          <w:tcPr>
            <w:tcW w:w="7054" w:type="dxa"/>
            <w:vMerge/>
            <w:shd w:val="clear" w:color="auto" w:fill="D9D9D9"/>
            <w:vAlign w:val="center"/>
          </w:tcPr>
          <w:p w:rsidR="00521C91" w:rsidRPr="00521C91" w:rsidRDefault="00521C91" w:rsidP="00521C91">
            <w:pPr>
              <w:jc w:val="center"/>
              <w:rPr>
                <w:rFonts w:ascii="Arial" w:eastAsia="Calibri" w:hAnsi="Arial" w:cs="Arial"/>
                <w:b/>
                <w:lang w:eastAsia="en-US"/>
              </w:rPr>
            </w:pPr>
          </w:p>
        </w:tc>
        <w:tc>
          <w:tcPr>
            <w:tcW w:w="1098" w:type="dxa"/>
            <w:shd w:val="clear" w:color="auto" w:fill="D9D9D9"/>
            <w:vAlign w:val="center"/>
          </w:tcPr>
          <w:p w:rsidR="00521C91" w:rsidRPr="00521C91" w:rsidRDefault="00521C91" w:rsidP="00521C91">
            <w:pPr>
              <w:jc w:val="center"/>
              <w:rPr>
                <w:rFonts w:ascii="Arial" w:eastAsia="Calibri" w:hAnsi="Arial" w:cs="Arial"/>
                <w:b/>
                <w:lang w:eastAsia="en-US"/>
              </w:rPr>
            </w:pPr>
            <w:r w:rsidRPr="00521C91">
              <w:rPr>
                <w:rFonts w:ascii="Arial" w:eastAsia="Calibri" w:hAnsi="Arial" w:cs="Arial"/>
                <w:b/>
                <w:i/>
                <w:smallCaps/>
                <w:lang w:eastAsia="en-US"/>
              </w:rPr>
              <w:t>Best</w:t>
            </w:r>
            <w:r w:rsidRPr="00521C91">
              <w:rPr>
                <w:rFonts w:ascii="Arial" w:eastAsia="Calibri" w:hAnsi="Arial" w:cs="Arial"/>
                <w:b/>
                <w:lang w:eastAsia="en-US"/>
              </w:rPr>
              <w:t xml:space="preserve"> </w:t>
            </w:r>
          </w:p>
          <w:p w:rsidR="00521C91" w:rsidRPr="00521C91" w:rsidRDefault="00521C91" w:rsidP="00521C91">
            <w:pPr>
              <w:jc w:val="center"/>
              <w:rPr>
                <w:rFonts w:ascii="Arial" w:eastAsia="Calibri" w:hAnsi="Arial" w:cs="Arial"/>
                <w:b/>
                <w:lang w:eastAsia="en-US"/>
              </w:rPr>
            </w:pPr>
            <w:r w:rsidRPr="00521C91">
              <w:rPr>
                <w:rFonts w:ascii="Arial" w:eastAsia="Calibri" w:hAnsi="Arial" w:cs="Arial"/>
                <w:b/>
                <w:lang w:eastAsia="en-US"/>
              </w:rPr>
              <w:t>Case*</w:t>
            </w:r>
          </w:p>
        </w:tc>
        <w:tc>
          <w:tcPr>
            <w:tcW w:w="1090" w:type="dxa"/>
            <w:shd w:val="clear" w:color="auto" w:fill="D9D9D9"/>
            <w:vAlign w:val="center"/>
          </w:tcPr>
          <w:p w:rsidR="00521C91" w:rsidRPr="00521C91" w:rsidRDefault="00521C91" w:rsidP="00521C91">
            <w:pPr>
              <w:jc w:val="center"/>
              <w:rPr>
                <w:rFonts w:ascii="Arial" w:eastAsia="Calibri" w:hAnsi="Arial" w:cs="Arial"/>
                <w:b/>
                <w:lang w:eastAsia="en-US"/>
              </w:rPr>
            </w:pPr>
            <w:r w:rsidRPr="00521C91">
              <w:rPr>
                <w:rFonts w:ascii="Arial" w:eastAsia="Calibri" w:hAnsi="Arial" w:cs="Arial"/>
                <w:b/>
                <w:i/>
                <w:smallCaps/>
                <w:lang w:eastAsia="en-US"/>
              </w:rPr>
              <w:t>Worst</w:t>
            </w:r>
            <w:r w:rsidRPr="00521C91">
              <w:rPr>
                <w:rFonts w:ascii="Arial" w:eastAsia="Calibri" w:hAnsi="Arial" w:cs="Arial"/>
                <w:b/>
                <w:lang w:eastAsia="en-US"/>
              </w:rPr>
              <w:t xml:space="preserve"> case</w:t>
            </w:r>
          </w:p>
        </w:tc>
      </w:tr>
      <w:tr w:rsidR="00521C91" w:rsidRPr="00521C91" w:rsidTr="000A5D0E">
        <w:tc>
          <w:tcPr>
            <w:tcW w:w="7054" w:type="dxa"/>
            <w:shd w:val="clear" w:color="auto" w:fill="auto"/>
          </w:tcPr>
          <w:p w:rsidR="00A25409" w:rsidRPr="006B1A33" w:rsidRDefault="00A25409" w:rsidP="00A25409">
            <w:pPr>
              <w:pStyle w:val="ListParagraph"/>
              <w:numPr>
                <w:ilvl w:val="0"/>
                <w:numId w:val="1"/>
              </w:numPr>
              <w:rPr>
                <w:rFonts w:ascii="Arial" w:hAnsi="Arial" w:cs="Arial"/>
                <w:b/>
                <w:lang w:eastAsia="en-US"/>
              </w:rPr>
            </w:pPr>
            <w:r w:rsidRPr="006B1A33">
              <w:rPr>
                <w:rFonts w:ascii="Arial" w:hAnsi="Arial" w:cs="Arial"/>
                <w:b/>
                <w:lang w:eastAsia="en-US"/>
              </w:rPr>
              <w:t>More fires as capacity for prevention activities reduces.</w:t>
            </w:r>
          </w:p>
          <w:p w:rsidR="00A25409" w:rsidRDefault="00CA17C5" w:rsidP="00A25409">
            <w:pPr>
              <w:pStyle w:val="ListParagraph"/>
              <w:numPr>
                <w:ilvl w:val="0"/>
                <w:numId w:val="1"/>
              </w:numPr>
              <w:rPr>
                <w:rFonts w:ascii="Arial" w:hAnsi="Arial" w:cs="Arial"/>
                <w:b/>
                <w:lang w:eastAsia="en-US"/>
              </w:rPr>
            </w:pPr>
            <w:r>
              <w:rPr>
                <w:rFonts w:ascii="Arial" w:hAnsi="Arial" w:cs="Arial"/>
                <w:b/>
                <w:lang w:eastAsia="en-US"/>
              </w:rPr>
              <w:t xml:space="preserve">Longer response times </w:t>
            </w:r>
            <w:r w:rsidR="00A25409" w:rsidRPr="00A25409">
              <w:rPr>
                <w:rFonts w:ascii="Arial" w:hAnsi="Arial" w:cs="Arial"/>
                <w:b/>
                <w:lang w:eastAsia="en-US"/>
              </w:rPr>
              <w:t xml:space="preserve">mean that fires will burn for longer with greater carbon emissions, more water required to extinguish them, more resources required to put them out, more demolition and reconstruction work required post-fire and greater possibility of groundwater contamination and contamination of land due to fire residues. </w:t>
            </w:r>
          </w:p>
          <w:p w:rsidR="00A25409" w:rsidRPr="00CA17C5" w:rsidRDefault="00CA17C5" w:rsidP="00A25409">
            <w:pPr>
              <w:pStyle w:val="ListParagraph"/>
              <w:numPr>
                <w:ilvl w:val="0"/>
                <w:numId w:val="1"/>
              </w:numPr>
              <w:rPr>
                <w:rFonts w:ascii="Arial" w:hAnsi="Arial" w:cs="Arial"/>
                <w:b/>
                <w:lang w:eastAsia="en-US"/>
              </w:rPr>
            </w:pPr>
            <w:r w:rsidRPr="00CA17C5">
              <w:rPr>
                <w:rFonts w:ascii="Arial" w:hAnsi="Arial" w:cs="Arial"/>
                <w:b/>
                <w:lang w:eastAsia="en-US"/>
              </w:rPr>
              <w:t xml:space="preserve">More road traffic collisions </w:t>
            </w:r>
            <w:r>
              <w:rPr>
                <w:rFonts w:ascii="Arial" w:hAnsi="Arial" w:cs="Arial"/>
                <w:b/>
                <w:lang w:eastAsia="en-US"/>
              </w:rPr>
              <w:t>due to reduced c</w:t>
            </w:r>
            <w:r w:rsidR="00A25409" w:rsidRPr="00CA17C5">
              <w:rPr>
                <w:rFonts w:ascii="Arial" w:hAnsi="Arial" w:cs="Arial"/>
                <w:b/>
                <w:lang w:eastAsia="en-US"/>
              </w:rPr>
              <w:t>apacity for prevention activities.</w:t>
            </w:r>
            <w:r w:rsidRPr="00CA17C5">
              <w:rPr>
                <w:rFonts w:ascii="Arial" w:hAnsi="Arial" w:cs="Arial"/>
                <w:b/>
                <w:lang w:eastAsia="en-US"/>
              </w:rPr>
              <w:t xml:space="preserve"> </w:t>
            </w:r>
            <w:r w:rsidR="00A25409" w:rsidRPr="00CA17C5">
              <w:rPr>
                <w:rFonts w:ascii="Arial" w:hAnsi="Arial" w:cs="Arial"/>
                <w:b/>
                <w:lang w:eastAsia="en-US"/>
              </w:rPr>
              <w:t>Waste arising from RTCs may increase.</w:t>
            </w:r>
          </w:p>
          <w:p w:rsidR="00A25409" w:rsidRDefault="00A25409" w:rsidP="00A25409">
            <w:pPr>
              <w:pStyle w:val="ListParagraph"/>
              <w:numPr>
                <w:ilvl w:val="0"/>
                <w:numId w:val="1"/>
              </w:numPr>
              <w:rPr>
                <w:rFonts w:ascii="Arial" w:hAnsi="Arial" w:cs="Arial"/>
                <w:b/>
                <w:lang w:eastAsia="en-US"/>
              </w:rPr>
            </w:pPr>
            <w:r w:rsidRPr="006B1A33">
              <w:rPr>
                <w:rFonts w:ascii="Arial" w:hAnsi="Arial" w:cs="Arial"/>
                <w:b/>
                <w:lang w:eastAsia="en-US"/>
              </w:rPr>
              <w:t>Reduced ability to strategically consider and manage environmental policies and procedures as management capacity reduces.</w:t>
            </w:r>
            <w:r>
              <w:rPr>
                <w:rFonts w:ascii="Arial" w:hAnsi="Arial" w:cs="Arial"/>
                <w:b/>
                <w:lang w:eastAsia="en-US"/>
              </w:rPr>
              <w:t xml:space="preserve"> </w:t>
            </w:r>
          </w:p>
          <w:p w:rsidR="00AC24CA" w:rsidRDefault="00AC24CA" w:rsidP="00A25409">
            <w:pPr>
              <w:pStyle w:val="ListParagraph"/>
              <w:numPr>
                <w:ilvl w:val="0"/>
                <w:numId w:val="1"/>
              </w:numPr>
              <w:rPr>
                <w:rFonts w:ascii="Arial" w:hAnsi="Arial" w:cs="Arial"/>
                <w:b/>
                <w:lang w:eastAsia="en-US"/>
              </w:rPr>
            </w:pPr>
            <w:r>
              <w:rPr>
                <w:rFonts w:ascii="Arial" w:hAnsi="Arial" w:cs="Arial"/>
                <w:b/>
                <w:lang w:eastAsia="en-US"/>
              </w:rPr>
              <w:t>Reduced ability to respond to the effects of climate change such as flooding and severe weather both locally and in support of national resilience.</w:t>
            </w:r>
          </w:p>
          <w:p w:rsidR="00A25409" w:rsidRDefault="00F3486E" w:rsidP="00A25409">
            <w:pPr>
              <w:pStyle w:val="ListParagraph"/>
              <w:numPr>
                <w:ilvl w:val="0"/>
                <w:numId w:val="1"/>
              </w:numPr>
              <w:rPr>
                <w:rFonts w:ascii="Arial" w:hAnsi="Arial" w:cs="Arial"/>
                <w:b/>
                <w:lang w:eastAsia="en-US"/>
              </w:rPr>
            </w:pPr>
            <w:r w:rsidRPr="00F3486E">
              <w:rPr>
                <w:rFonts w:ascii="Arial" w:hAnsi="Arial" w:cs="Arial"/>
                <w:b/>
                <w:lang w:eastAsia="en-US"/>
              </w:rPr>
              <w:t xml:space="preserve">Reduced ability to carry out community work to reduce the effects </w:t>
            </w:r>
            <w:r>
              <w:rPr>
                <w:rFonts w:ascii="Arial" w:hAnsi="Arial" w:cs="Arial"/>
                <w:b/>
                <w:lang w:eastAsia="en-US"/>
              </w:rPr>
              <w:t>of climate change such as flooding and severe weather.</w:t>
            </w:r>
          </w:p>
          <w:p w:rsidR="00521C91" w:rsidRPr="001011F7" w:rsidRDefault="00A25409" w:rsidP="00F3486E">
            <w:pPr>
              <w:pStyle w:val="ListParagraph"/>
              <w:numPr>
                <w:ilvl w:val="0"/>
                <w:numId w:val="1"/>
              </w:numPr>
              <w:rPr>
                <w:rFonts w:ascii="Arial" w:eastAsia="Calibri" w:hAnsi="Arial"/>
                <w:lang w:eastAsia="en-US"/>
              </w:rPr>
            </w:pPr>
            <w:r w:rsidRPr="00F3486E">
              <w:rPr>
                <w:rFonts w:ascii="Arial" w:hAnsi="Arial" w:cs="Arial"/>
                <w:b/>
                <w:lang w:eastAsia="en-US"/>
              </w:rPr>
              <w:t>Duplication of resources.</w:t>
            </w:r>
          </w:p>
          <w:p w:rsidR="001011F7" w:rsidRPr="00521C91" w:rsidRDefault="001011F7" w:rsidP="001011F7">
            <w:pPr>
              <w:pStyle w:val="ListParagraph"/>
              <w:ind w:left="360"/>
              <w:rPr>
                <w:rFonts w:ascii="Arial" w:eastAsia="Calibri" w:hAnsi="Arial"/>
                <w:lang w:eastAsia="en-US"/>
              </w:rPr>
            </w:pPr>
          </w:p>
        </w:tc>
        <w:tc>
          <w:tcPr>
            <w:tcW w:w="1098" w:type="dxa"/>
            <w:shd w:val="clear" w:color="auto" w:fill="FF0000"/>
            <w:vAlign w:val="center"/>
          </w:tcPr>
          <w:p w:rsidR="00521C91" w:rsidRPr="00521C91" w:rsidRDefault="00521C91" w:rsidP="00521C91">
            <w:pPr>
              <w:spacing w:after="200"/>
              <w:jc w:val="center"/>
              <w:rPr>
                <w:rFonts w:ascii="Arial" w:eastAsia="Calibri" w:hAnsi="Arial"/>
                <w:b/>
                <w:color w:val="FFFFFF"/>
                <w:lang w:eastAsia="en-US"/>
              </w:rPr>
            </w:pPr>
            <w:r w:rsidRPr="00521C91">
              <w:rPr>
                <w:rFonts w:ascii="Arial" w:eastAsia="Calibri" w:hAnsi="Arial"/>
                <w:b/>
                <w:color w:val="FFFFFF"/>
                <w:lang w:eastAsia="en-US"/>
              </w:rPr>
              <w:t>H</w:t>
            </w:r>
          </w:p>
        </w:tc>
        <w:tc>
          <w:tcPr>
            <w:tcW w:w="1090" w:type="dxa"/>
            <w:shd w:val="clear" w:color="auto" w:fill="FF0000"/>
            <w:vAlign w:val="center"/>
          </w:tcPr>
          <w:p w:rsidR="00521C91" w:rsidRPr="00521C91" w:rsidRDefault="00521C91" w:rsidP="00521C91">
            <w:pPr>
              <w:spacing w:after="200"/>
              <w:jc w:val="center"/>
              <w:rPr>
                <w:rFonts w:ascii="Arial" w:eastAsia="Calibri" w:hAnsi="Arial"/>
                <w:b/>
                <w:color w:val="FFFFFF"/>
                <w:lang w:eastAsia="en-US"/>
              </w:rPr>
            </w:pPr>
            <w:r w:rsidRPr="00521C91">
              <w:rPr>
                <w:rFonts w:ascii="Arial" w:eastAsia="Calibri" w:hAnsi="Arial"/>
                <w:b/>
                <w:color w:val="FFFFFF"/>
                <w:lang w:eastAsia="en-US"/>
              </w:rPr>
              <w:t>H</w:t>
            </w:r>
          </w:p>
        </w:tc>
      </w:tr>
    </w:tbl>
    <w:p w:rsidR="00084B30" w:rsidRPr="006B1A33" w:rsidRDefault="00084B30">
      <w:pPr>
        <w:rPr>
          <w:rFonts w:ascii="Arial" w:hAnsi="Arial" w:cs="Arial"/>
        </w:rPr>
      </w:pPr>
    </w:p>
    <w:p w:rsidR="007F3C05" w:rsidRDefault="007F3C05" w:rsidP="00376AD8">
      <w:pPr>
        <w:pStyle w:val="NormalWeb"/>
        <w:rPr>
          <w:rFonts w:ascii="Arial" w:hAnsi="Arial" w:cs="Arial"/>
          <w:b/>
          <w:sz w:val="28"/>
          <w:szCs w:val="28"/>
        </w:rPr>
      </w:pPr>
    </w:p>
    <w:p w:rsidR="007F3C05" w:rsidRDefault="007F3C05" w:rsidP="00376AD8">
      <w:pPr>
        <w:pStyle w:val="NormalWeb"/>
        <w:rPr>
          <w:rFonts w:ascii="Arial" w:hAnsi="Arial" w:cs="Arial"/>
          <w:b/>
          <w:sz w:val="28"/>
          <w:szCs w:val="28"/>
        </w:rPr>
      </w:pPr>
    </w:p>
    <w:p w:rsidR="007F3C05" w:rsidRDefault="007F3C05" w:rsidP="00376AD8">
      <w:pPr>
        <w:pStyle w:val="NormalWeb"/>
        <w:rPr>
          <w:rFonts w:ascii="Arial" w:hAnsi="Arial" w:cs="Arial"/>
          <w:b/>
          <w:sz w:val="28"/>
          <w:szCs w:val="28"/>
        </w:rPr>
      </w:pPr>
    </w:p>
    <w:p w:rsidR="007F3C05" w:rsidRDefault="007F3C05" w:rsidP="00376AD8">
      <w:pPr>
        <w:pStyle w:val="NormalWeb"/>
        <w:rPr>
          <w:rFonts w:ascii="Arial" w:hAnsi="Arial" w:cs="Arial"/>
          <w:b/>
          <w:sz w:val="28"/>
          <w:szCs w:val="28"/>
        </w:rPr>
      </w:pPr>
    </w:p>
    <w:p w:rsidR="007F3C05" w:rsidRDefault="007F3C05" w:rsidP="00376AD8">
      <w:pPr>
        <w:pStyle w:val="NormalWeb"/>
        <w:rPr>
          <w:rFonts w:ascii="Arial" w:hAnsi="Arial" w:cs="Arial"/>
          <w:b/>
          <w:sz w:val="28"/>
          <w:szCs w:val="28"/>
        </w:rPr>
      </w:pPr>
    </w:p>
    <w:p w:rsidR="007F3C05" w:rsidRDefault="007F3C05" w:rsidP="00376AD8">
      <w:pPr>
        <w:pStyle w:val="NormalWeb"/>
        <w:rPr>
          <w:rFonts w:ascii="Arial" w:hAnsi="Arial" w:cs="Arial"/>
          <w:b/>
          <w:sz w:val="28"/>
          <w:szCs w:val="28"/>
        </w:rPr>
      </w:pPr>
    </w:p>
    <w:p w:rsidR="00376AD8" w:rsidRDefault="00376AD8" w:rsidP="00376AD8">
      <w:pPr>
        <w:pStyle w:val="NormalWeb"/>
        <w:rPr>
          <w:rFonts w:ascii="Arial" w:hAnsi="Arial" w:cs="Arial"/>
          <w:b/>
          <w:sz w:val="28"/>
          <w:szCs w:val="28"/>
        </w:rPr>
      </w:pPr>
      <w:r w:rsidRPr="001011F7">
        <w:rPr>
          <w:rFonts w:ascii="Arial" w:hAnsi="Arial" w:cs="Arial"/>
          <w:b/>
          <w:sz w:val="28"/>
          <w:szCs w:val="28"/>
        </w:rPr>
        <w:lastRenderedPageBreak/>
        <w:t xml:space="preserve">Scenario 2 </w:t>
      </w:r>
    </w:p>
    <w:p w:rsidR="00AB3987" w:rsidRPr="00AB3987" w:rsidRDefault="00AB3987" w:rsidP="00376AD8">
      <w:pPr>
        <w:pStyle w:val="NormalWeb"/>
        <w:rPr>
          <w:rFonts w:ascii="Arial" w:hAnsi="Arial" w:cs="Arial"/>
        </w:rPr>
      </w:pPr>
      <w:r>
        <w:rPr>
          <w:rFonts w:ascii="Arial" w:hAnsi="Arial" w:cs="Arial"/>
        </w:rPr>
        <w:t xml:space="preserve">Under this scenario, there will still be a large funding gap and that will mean significant reductions in front line service delivery. There are opportunities to </w:t>
      </w:r>
      <w:r w:rsidR="00073C16">
        <w:rPr>
          <w:rFonts w:ascii="Arial" w:hAnsi="Arial" w:cs="Arial"/>
        </w:rPr>
        <w:t>put in place strategic environmental policies, but not to the extent that would be the case with scenario 3.</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6313"/>
        <w:gridCol w:w="1134"/>
        <w:gridCol w:w="1109"/>
      </w:tblGrid>
      <w:tr w:rsidR="0075772F" w:rsidRPr="004A252D" w:rsidTr="006C716E">
        <w:tc>
          <w:tcPr>
            <w:tcW w:w="9864" w:type="dxa"/>
            <w:gridSpan w:val="4"/>
            <w:shd w:val="clear" w:color="auto" w:fill="D9D9D9"/>
            <w:vAlign w:val="center"/>
          </w:tcPr>
          <w:p w:rsidR="0075772F" w:rsidRPr="00EC17F0" w:rsidRDefault="0075772F" w:rsidP="000F1C5B">
            <w:pPr>
              <w:pStyle w:val="Caption"/>
              <w:rPr>
                <w:rFonts w:eastAsia="Calibri"/>
              </w:rPr>
            </w:pPr>
            <w:bookmarkStart w:id="0" w:name="_Toc400815783"/>
            <w:r w:rsidRPr="00EC17F0">
              <w:t xml:space="preserve">Table </w:t>
            </w:r>
            <w:fldSimple w:instr=" STYLEREF 1 \s ">
              <w:r>
                <w:rPr>
                  <w:noProof/>
                </w:rPr>
                <w:t>2</w:t>
              </w:r>
            </w:fldSimple>
            <w:r>
              <w:noBreakHyphen/>
            </w:r>
            <w:fldSimple w:instr=" SEQ Table \* ARABIC \s 1 ">
              <w:r>
                <w:rPr>
                  <w:noProof/>
                </w:rPr>
                <w:t>13</w:t>
              </w:r>
            </w:fldSimple>
            <w:r w:rsidRPr="00EC17F0">
              <w:rPr>
                <w:rFonts w:eastAsia="Calibri"/>
              </w:rPr>
              <w:t xml:space="preserve"> P</w:t>
            </w:r>
            <w:r>
              <w:rPr>
                <w:rFonts w:eastAsia="Calibri"/>
              </w:rPr>
              <w:t>rincipal</w:t>
            </w:r>
            <w:r w:rsidRPr="00EC17F0">
              <w:rPr>
                <w:rFonts w:eastAsia="Calibri"/>
              </w:rPr>
              <w:t xml:space="preserve"> </w:t>
            </w:r>
            <w:r>
              <w:rPr>
                <w:rFonts w:eastAsia="Calibri"/>
              </w:rPr>
              <w:t xml:space="preserve">environmental </w:t>
            </w:r>
            <w:r w:rsidRPr="00EC17F0">
              <w:rPr>
                <w:rFonts w:eastAsia="Calibri"/>
              </w:rPr>
              <w:t>impact</w:t>
            </w:r>
            <w:r>
              <w:rPr>
                <w:rFonts w:eastAsia="Calibri"/>
              </w:rPr>
              <w:t>s</w:t>
            </w:r>
            <w:r w:rsidRPr="00EC17F0">
              <w:rPr>
                <w:rFonts w:eastAsia="Calibri"/>
              </w:rPr>
              <w:t xml:space="preserve"> of establishing a balanced budget in 2017/18</w:t>
            </w:r>
            <w:bookmarkEnd w:id="0"/>
          </w:p>
        </w:tc>
      </w:tr>
      <w:tr w:rsidR="00D762FE" w:rsidRPr="004A252D" w:rsidTr="006C716E">
        <w:tc>
          <w:tcPr>
            <w:tcW w:w="1308" w:type="dxa"/>
            <w:vMerge w:val="restart"/>
            <w:shd w:val="clear" w:color="auto" w:fill="D9D9D9"/>
            <w:vAlign w:val="center"/>
          </w:tcPr>
          <w:p w:rsidR="0075772F" w:rsidRPr="00922489" w:rsidRDefault="0075772F" w:rsidP="000F1C5B">
            <w:pPr>
              <w:jc w:val="center"/>
              <w:rPr>
                <w:rFonts w:eastAsia="Calibri" w:cs="Arial"/>
                <w:b/>
                <w:lang w:eastAsia="en-US"/>
              </w:rPr>
            </w:pPr>
          </w:p>
        </w:tc>
        <w:tc>
          <w:tcPr>
            <w:tcW w:w="6313" w:type="dxa"/>
            <w:vMerge w:val="restart"/>
            <w:shd w:val="clear" w:color="auto" w:fill="D9D9D9"/>
            <w:vAlign w:val="center"/>
          </w:tcPr>
          <w:p w:rsidR="0075772F" w:rsidRPr="00922489" w:rsidRDefault="0075772F" w:rsidP="000F1C5B">
            <w:pPr>
              <w:jc w:val="center"/>
              <w:rPr>
                <w:rFonts w:eastAsia="Calibri" w:cs="Arial"/>
                <w:b/>
                <w:lang w:eastAsia="en-US"/>
              </w:rPr>
            </w:pPr>
            <w:r w:rsidRPr="00922489">
              <w:rPr>
                <w:rFonts w:eastAsia="Calibri" w:cs="Arial"/>
                <w:b/>
                <w:lang w:eastAsia="en-US"/>
              </w:rPr>
              <w:t xml:space="preserve"> </w:t>
            </w:r>
          </w:p>
        </w:tc>
        <w:tc>
          <w:tcPr>
            <w:tcW w:w="2243" w:type="dxa"/>
            <w:gridSpan w:val="2"/>
            <w:shd w:val="clear" w:color="auto" w:fill="D9D9D9"/>
            <w:vAlign w:val="center"/>
          </w:tcPr>
          <w:p w:rsidR="0075772F" w:rsidRPr="00922489" w:rsidRDefault="0075772F" w:rsidP="000F1C5B">
            <w:pPr>
              <w:jc w:val="center"/>
              <w:rPr>
                <w:rFonts w:eastAsia="Calibri" w:cs="Arial"/>
                <w:b/>
                <w:lang w:eastAsia="en-US"/>
              </w:rPr>
            </w:pPr>
            <w:r w:rsidRPr="00922489">
              <w:rPr>
                <w:rFonts w:eastAsia="Calibri" w:cs="Arial"/>
                <w:b/>
                <w:lang w:eastAsia="en-US"/>
              </w:rPr>
              <w:t>Impact</w:t>
            </w:r>
          </w:p>
        </w:tc>
      </w:tr>
      <w:tr w:rsidR="00D762FE" w:rsidRPr="004A252D" w:rsidTr="006C716E">
        <w:tc>
          <w:tcPr>
            <w:tcW w:w="1308" w:type="dxa"/>
            <w:vMerge/>
            <w:shd w:val="clear" w:color="auto" w:fill="D9D9D9"/>
            <w:vAlign w:val="center"/>
          </w:tcPr>
          <w:p w:rsidR="0075772F" w:rsidRPr="00922489" w:rsidRDefault="0075772F" w:rsidP="000F1C5B">
            <w:pPr>
              <w:jc w:val="center"/>
              <w:rPr>
                <w:rFonts w:eastAsia="Calibri" w:cs="Arial"/>
                <w:b/>
                <w:lang w:eastAsia="en-US"/>
              </w:rPr>
            </w:pPr>
          </w:p>
        </w:tc>
        <w:tc>
          <w:tcPr>
            <w:tcW w:w="6313" w:type="dxa"/>
            <w:vMerge/>
            <w:shd w:val="clear" w:color="auto" w:fill="D9D9D9"/>
            <w:vAlign w:val="center"/>
          </w:tcPr>
          <w:p w:rsidR="0075772F" w:rsidRPr="00922489" w:rsidRDefault="0075772F" w:rsidP="000F1C5B">
            <w:pPr>
              <w:jc w:val="center"/>
              <w:rPr>
                <w:rFonts w:eastAsia="Calibri" w:cs="Arial"/>
                <w:b/>
                <w:lang w:eastAsia="en-US"/>
              </w:rPr>
            </w:pPr>
          </w:p>
        </w:tc>
        <w:tc>
          <w:tcPr>
            <w:tcW w:w="1134" w:type="dxa"/>
            <w:shd w:val="clear" w:color="auto" w:fill="D9D9D9"/>
            <w:vAlign w:val="center"/>
          </w:tcPr>
          <w:p w:rsidR="0075772F" w:rsidRDefault="0075772F" w:rsidP="000F1C5B">
            <w:pPr>
              <w:jc w:val="center"/>
              <w:rPr>
                <w:rFonts w:eastAsia="Calibri" w:cs="Arial"/>
                <w:b/>
                <w:lang w:eastAsia="en-US"/>
              </w:rPr>
            </w:pPr>
            <w:r w:rsidRPr="000F6171">
              <w:rPr>
                <w:rFonts w:eastAsia="Calibri" w:cs="Arial"/>
                <w:b/>
                <w:i/>
                <w:smallCaps/>
                <w:lang w:eastAsia="en-US"/>
              </w:rPr>
              <w:t>Best</w:t>
            </w:r>
            <w:r>
              <w:rPr>
                <w:rFonts w:eastAsia="Calibri" w:cs="Arial"/>
                <w:b/>
                <w:lang w:eastAsia="en-US"/>
              </w:rPr>
              <w:t xml:space="preserve"> </w:t>
            </w:r>
          </w:p>
          <w:p w:rsidR="0075772F" w:rsidRPr="00922489" w:rsidRDefault="0075772F" w:rsidP="000F1C5B">
            <w:pPr>
              <w:jc w:val="center"/>
              <w:rPr>
                <w:rFonts w:eastAsia="Calibri" w:cs="Arial"/>
                <w:b/>
                <w:lang w:eastAsia="en-US"/>
              </w:rPr>
            </w:pPr>
            <w:r>
              <w:rPr>
                <w:rFonts w:eastAsia="Calibri" w:cs="Arial"/>
                <w:b/>
                <w:lang w:eastAsia="en-US"/>
              </w:rPr>
              <w:t>Case*</w:t>
            </w:r>
          </w:p>
        </w:tc>
        <w:tc>
          <w:tcPr>
            <w:tcW w:w="1109" w:type="dxa"/>
            <w:shd w:val="clear" w:color="auto" w:fill="D9D9D9"/>
            <w:vAlign w:val="center"/>
          </w:tcPr>
          <w:p w:rsidR="0075772F" w:rsidRPr="00922489" w:rsidRDefault="0075772F" w:rsidP="000F1C5B">
            <w:pPr>
              <w:jc w:val="center"/>
              <w:rPr>
                <w:rFonts w:eastAsia="Calibri" w:cs="Arial"/>
                <w:b/>
                <w:lang w:eastAsia="en-US"/>
              </w:rPr>
            </w:pPr>
            <w:r w:rsidRPr="000F6171">
              <w:rPr>
                <w:rFonts w:eastAsia="Calibri" w:cs="Arial"/>
                <w:b/>
                <w:i/>
                <w:smallCaps/>
                <w:lang w:eastAsia="en-US"/>
              </w:rPr>
              <w:t>Worst</w:t>
            </w:r>
            <w:r>
              <w:rPr>
                <w:rFonts w:eastAsia="Calibri" w:cs="Arial"/>
                <w:b/>
                <w:lang w:eastAsia="en-US"/>
              </w:rPr>
              <w:t xml:space="preserve"> case</w:t>
            </w:r>
          </w:p>
        </w:tc>
      </w:tr>
      <w:tr w:rsidR="00D762FE" w:rsidRPr="004A252D" w:rsidTr="00DD5888">
        <w:tc>
          <w:tcPr>
            <w:tcW w:w="7621" w:type="dxa"/>
            <w:gridSpan w:val="2"/>
            <w:shd w:val="clear" w:color="auto" w:fill="auto"/>
          </w:tcPr>
          <w:p w:rsidR="00073C16" w:rsidRPr="00781929" w:rsidRDefault="00073C16" w:rsidP="00073C16">
            <w:pPr>
              <w:pStyle w:val="Bullet"/>
              <w:rPr>
                <w:b/>
                <w:sz w:val="24"/>
                <w:szCs w:val="24"/>
                <w:lang w:eastAsia="en-US"/>
              </w:rPr>
            </w:pPr>
            <w:r w:rsidRPr="00781929">
              <w:rPr>
                <w:b/>
                <w:sz w:val="24"/>
                <w:szCs w:val="24"/>
                <w:lang w:eastAsia="en-US"/>
              </w:rPr>
              <w:t>More fires as capacity for prevention activities reduces. Under</w:t>
            </w:r>
            <w:r w:rsidR="00C56A0B" w:rsidRPr="00781929">
              <w:rPr>
                <w:b/>
                <w:sz w:val="24"/>
                <w:szCs w:val="24"/>
                <w:lang w:eastAsia="en-US"/>
              </w:rPr>
              <w:t xml:space="preserve"> best case, there could be some economies of scale due to sharing of </w:t>
            </w:r>
            <w:r w:rsidR="00C56A0B" w:rsidRPr="00781929">
              <w:rPr>
                <w:rFonts w:eastAsia="Calibri"/>
                <w:b/>
                <w:sz w:val="24"/>
                <w:szCs w:val="24"/>
                <w:lang w:eastAsia="en-US"/>
              </w:rPr>
              <w:t>prevention teams, policies and procedures.</w:t>
            </w:r>
          </w:p>
          <w:p w:rsidR="00073C16" w:rsidRPr="00781929" w:rsidRDefault="00073C16" w:rsidP="00073C16">
            <w:pPr>
              <w:pStyle w:val="Bullet"/>
              <w:rPr>
                <w:b/>
                <w:sz w:val="24"/>
                <w:szCs w:val="24"/>
                <w:lang w:eastAsia="en-US"/>
              </w:rPr>
            </w:pPr>
            <w:r w:rsidRPr="00781929">
              <w:rPr>
                <w:b/>
                <w:sz w:val="24"/>
                <w:szCs w:val="24"/>
                <w:lang w:eastAsia="en-US"/>
              </w:rPr>
              <w:t xml:space="preserve">Longer response times mean that fires will burn for longer with greater carbon emissions, more water required to extinguish them, more resources required to put them out, more demolition and reconstruction work required post-fire and greater possibility of groundwater contamination and contamination of land due to fire residues. </w:t>
            </w:r>
          </w:p>
          <w:p w:rsidR="00073C16" w:rsidRPr="00781929" w:rsidRDefault="00073C16" w:rsidP="00073C16">
            <w:pPr>
              <w:pStyle w:val="Bullet"/>
              <w:rPr>
                <w:b/>
                <w:sz w:val="24"/>
                <w:szCs w:val="24"/>
                <w:lang w:eastAsia="en-US"/>
              </w:rPr>
            </w:pPr>
            <w:r w:rsidRPr="00781929">
              <w:rPr>
                <w:b/>
                <w:sz w:val="24"/>
                <w:szCs w:val="24"/>
                <w:lang w:eastAsia="en-US"/>
              </w:rPr>
              <w:t>More road traffic collisions due to reduced capacity for prevention activities. Waste arising from RTCs may increase.</w:t>
            </w:r>
          </w:p>
          <w:p w:rsidR="00073C16" w:rsidRPr="00781929" w:rsidRDefault="00073C16" w:rsidP="00073C16">
            <w:pPr>
              <w:pStyle w:val="Bullet"/>
              <w:rPr>
                <w:b/>
                <w:sz w:val="24"/>
                <w:szCs w:val="24"/>
                <w:lang w:eastAsia="en-US"/>
              </w:rPr>
            </w:pPr>
            <w:r w:rsidRPr="00781929">
              <w:rPr>
                <w:b/>
                <w:sz w:val="24"/>
                <w:szCs w:val="24"/>
                <w:lang w:eastAsia="en-US"/>
              </w:rPr>
              <w:t>Reduced ability to strategically consider and manage environmental policies and procedures</w:t>
            </w:r>
            <w:r w:rsidR="00781929" w:rsidRPr="00781929">
              <w:rPr>
                <w:b/>
                <w:sz w:val="24"/>
                <w:szCs w:val="24"/>
                <w:lang w:eastAsia="en-US"/>
              </w:rPr>
              <w:t xml:space="preserve"> as management capacity reduces</w:t>
            </w:r>
            <w:r w:rsidR="00781929" w:rsidRPr="00781929">
              <w:rPr>
                <w:rFonts w:eastAsia="Calibri"/>
                <w:b/>
                <w:sz w:val="24"/>
                <w:szCs w:val="24"/>
                <w:lang w:eastAsia="en-US"/>
              </w:rPr>
              <w:t>, although joint working and sharing of approaches may offset reductions in strategic capacity.</w:t>
            </w:r>
          </w:p>
          <w:p w:rsidR="00073C16" w:rsidRPr="00781929" w:rsidRDefault="00073C16" w:rsidP="00073C16">
            <w:pPr>
              <w:pStyle w:val="Bullet"/>
              <w:rPr>
                <w:b/>
                <w:sz w:val="24"/>
                <w:szCs w:val="24"/>
                <w:lang w:eastAsia="en-US"/>
              </w:rPr>
            </w:pPr>
            <w:r w:rsidRPr="00781929">
              <w:rPr>
                <w:b/>
                <w:sz w:val="24"/>
                <w:szCs w:val="24"/>
                <w:lang w:eastAsia="en-US"/>
              </w:rPr>
              <w:t>Reduced ability to respond to the effects of climate change such as flooding and severe weather both locally and in support of national resilience.</w:t>
            </w:r>
          </w:p>
          <w:p w:rsidR="00073C16" w:rsidRPr="00781929" w:rsidRDefault="00073C16" w:rsidP="00073C16">
            <w:pPr>
              <w:pStyle w:val="Bullet"/>
              <w:rPr>
                <w:b/>
                <w:sz w:val="24"/>
                <w:szCs w:val="24"/>
                <w:lang w:eastAsia="en-US"/>
              </w:rPr>
            </w:pPr>
            <w:r w:rsidRPr="00781929">
              <w:rPr>
                <w:b/>
                <w:sz w:val="24"/>
                <w:szCs w:val="24"/>
                <w:lang w:eastAsia="en-US"/>
              </w:rPr>
              <w:t>Reduced ability to carry out community work to reduce the effects of climate change such as flooding and severe weather.</w:t>
            </w:r>
          </w:p>
          <w:p w:rsidR="0075772F" w:rsidRPr="00D762FE" w:rsidRDefault="00C56A0B" w:rsidP="00D762FE">
            <w:pPr>
              <w:pStyle w:val="Bullet"/>
              <w:rPr>
                <w:rFonts w:eastAsia="Calibri"/>
                <w:b/>
                <w:sz w:val="24"/>
                <w:szCs w:val="24"/>
                <w:lang w:eastAsia="en-US"/>
              </w:rPr>
            </w:pPr>
            <w:r w:rsidRPr="00781929">
              <w:rPr>
                <w:b/>
                <w:sz w:val="24"/>
                <w:szCs w:val="24"/>
                <w:lang w:eastAsia="en-US"/>
              </w:rPr>
              <w:t>Some d</w:t>
            </w:r>
            <w:r w:rsidR="00073C16" w:rsidRPr="00781929">
              <w:rPr>
                <w:b/>
                <w:sz w:val="24"/>
                <w:szCs w:val="24"/>
                <w:lang w:eastAsia="en-US"/>
              </w:rPr>
              <w:t>uplication of resources</w:t>
            </w:r>
            <w:r w:rsidRPr="00781929">
              <w:rPr>
                <w:b/>
                <w:sz w:val="24"/>
                <w:szCs w:val="24"/>
                <w:lang w:eastAsia="en-US"/>
              </w:rPr>
              <w:t xml:space="preserve">, but </w:t>
            </w:r>
            <w:r w:rsidR="00781929">
              <w:rPr>
                <w:b/>
                <w:sz w:val="24"/>
                <w:szCs w:val="24"/>
                <w:lang w:eastAsia="en-US"/>
              </w:rPr>
              <w:t>not to the extent of S</w:t>
            </w:r>
            <w:r w:rsidRPr="00781929">
              <w:rPr>
                <w:b/>
                <w:sz w:val="24"/>
                <w:szCs w:val="24"/>
                <w:lang w:eastAsia="en-US"/>
              </w:rPr>
              <w:t>cenario 1.</w:t>
            </w:r>
          </w:p>
        </w:tc>
        <w:tc>
          <w:tcPr>
            <w:tcW w:w="1134" w:type="dxa"/>
            <w:shd w:val="clear" w:color="auto" w:fill="FFC000"/>
            <w:vAlign w:val="center"/>
          </w:tcPr>
          <w:p w:rsidR="0075772F" w:rsidRPr="002A118B" w:rsidRDefault="0075772F" w:rsidP="000F1C5B">
            <w:pPr>
              <w:pStyle w:val="Bullet"/>
              <w:numPr>
                <w:ilvl w:val="0"/>
                <w:numId w:val="0"/>
              </w:numPr>
              <w:spacing w:line="240" w:lineRule="auto"/>
              <w:jc w:val="center"/>
              <w:rPr>
                <w:rFonts w:eastAsia="Calibri"/>
                <w:b/>
                <w:color w:val="FFFFFF"/>
                <w:lang w:eastAsia="en-US"/>
              </w:rPr>
            </w:pPr>
            <w:r>
              <w:rPr>
                <w:rFonts w:eastAsia="Calibri"/>
                <w:b/>
                <w:color w:val="FFFFFF"/>
                <w:lang w:eastAsia="en-US"/>
              </w:rPr>
              <w:t>M</w:t>
            </w:r>
          </w:p>
        </w:tc>
        <w:tc>
          <w:tcPr>
            <w:tcW w:w="1109" w:type="dxa"/>
            <w:shd w:val="clear" w:color="auto" w:fill="FFC000"/>
            <w:vAlign w:val="center"/>
          </w:tcPr>
          <w:p w:rsidR="0075772F" w:rsidRPr="002A118B" w:rsidRDefault="00DD5888" w:rsidP="000F1C5B">
            <w:pPr>
              <w:pStyle w:val="Bullet"/>
              <w:numPr>
                <w:ilvl w:val="0"/>
                <w:numId w:val="0"/>
              </w:numPr>
              <w:spacing w:line="240" w:lineRule="auto"/>
              <w:jc w:val="center"/>
              <w:rPr>
                <w:rFonts w:eastAsia="Calibri"/>
                <w:b/>
                <w:color w:val="FFFFFF"/>
                <w:sz w:val="28"/>
                <w:szCs w:val="28"/>
                <w:lang w:eastAsia="en-US"/>
              </w:rPr>
            </w:pPr>
            <w:r>
              <w:rPr>
                <w:rFonts w:eastAsia="Calibri"/>
                <w:b/>
                <w:color w:val="FFFFFF"/>
                <w:sz w:val="28"/>
                <w:szCs w:val="28"/>
                <w:lang w:eastAsia="en-US"/>
              </w:rPr>
              <w:t>M</w:t>
            </w:r>
            <w:bookmarkStart w:id="1" w:name="_GoBack"/>
            <w:bookmarkEnd w:id="1"/>
          </w:p>
        </w:tc>
      </w:tr>
    </w:tbl>
    <w:p w:rsidR="000A5D0E" w:rsidRDefault="000A5D0E" w:rsidP="00376AD8">
      <w:pPr>
        <w:pStyle w:val="NormalWeb"/>
        <w:rPr>
          <w:rFonts w:ascii="Arial" w:hAnsi="Arial" w:cs="Arial"/>
          <w:b/>
          <w:sz w:val="28"/>
          <w:szCs w:val="28"/>
        </w:rPr>
      </w:pPr>
    </w:p>
    <w:p w:rsidR="00376AD8" w:rsidRPr="006C716E" w:rsidRDefault="00376AD8" w:rsidP="00376AD8">
      <w:pPr>
        <w:pStyle w:val="NormalWeb"/>
        <w:rPr>
          <w:rFonts w:ascii="Arial" w:hAnsi="Arial" w:cs="Arial"/>
          <w:b/>
          <w:sz w:val="28"/>
          <w:szCs w:val="28"/>
        </w:rPr>
      </w:pPr>
      <w:r w:rsidRPr="006C716E">
        <w:rPr>
          <w:rFonts w:ascii="Arial" w:hAnsi="Arial" w:cs="Arial"/>
          <w:b/>
          <w:sz w:val="28"/>
          <w:szCs w:val="28"/>
        </w:rPr>
        <w:lastRenderedPageBreak/>
        <w:t xml:space="preserve">Scenario 3 </w:t>
      </w:r>
    </w:p>
    <w:p w:rsidR="00376AD8" w:rsidRPr="006B1A33" w:rsidRDefault="00997F4C" w:rsidP="00376AD8">
      <w:pPr>
        <w:pStyle w:val="NormalWeb"/>
        <w:rPr>
          <w:rFonts w:ascii="Arial" w:hAnsi="Arial" w:cs="Arial"/>
        </w:rPr>
      </w:pPr>
      <w:r>
        <w:rPr>
          <w:rFonts w:ascii="Arial" w:hAnsi="Arial" w:cs="Arial"/>
        </w:rPr>
        <w:t xml:space="preserve">This scenario presents the </w:t>
      </w:r>
      <w:r w:rsidR="00ED2D87">
        <w:rPr>
          <w:rFonts w:ascii="Arial" w:hAnsi="Arial" w:cs="Arial"/>
        </w:rPr>
        <w:t xml:space="preserve">best opportunity to secure existing levels of from-line service provision. </w:t>
      </w:r>
      <w:r w:rsidR="00724B97">
        <w:rPr>
          <w:rFonts w:ascii="Arial" w:hAnsi="Arial" w:cs="Arial"/>
        </w:rPr>
        <w:t>There may be increased travelling due to a larger service area, but this can be partially offset by new ways of working and the use of new technology. The new fire and rescue service authority would have less single points of failure and would be more able to implement strategic environmental policies.</w:t>
      </w:r>
      <w:r w:rsidR="00AC3E88">
        <w:rPr>
          <w:rFonts w:ascii="Arial" w:hAnsi="Arial" w:cs="Arial"/>
        </w:rPr>
        <w:t xml:space="preserve"> Under the best case scenario, there is the potential for increased levels of prevention </w:t>
      </w:r>
      <w:r w:rsidR="00ED2D87">
        <w:rPr>
          <w:rFonts w:ascii="Arial" w:hAnsi="Arial" w:cs="Arial"/>
        </w:rPr>
        <w:t xml:space="preserve">and protection </w:t>
      </w:r>
      <w:r w:rsidR="00AC3E88">
        <w:rPr>
          <w:rFonts w:ascii="Arial" w:hAnsi="Arial" w:cs="Arial"/>
        </w:rPr>
        <w:t xml:space="preserve">activities to take place such as carrying out of more home fire safety checks and through the provision of a new safety </w:t>
      </w:r>
      <w:r w:rsidR="00ED2D87">
        <w:rPr>
          <w:rFonts w:ascii="Arial" w:hAnsi="Arial" w:cs="Arial"/>
        </w:rPr>
        <w:t xml:space="preserve">education </w:t>
      </w:r>
      <w:r w:rsidR="00AC3E88">
        <w:rPr>
          <w:rFonts w:ascii="Arial" w:hAnsi="Arial" w:cs="Arial"/>
        </w:rPr>
        <w:t>centre.</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820"/>
        <w:gridCol w:w="1204"/>
        <w:gridCol w:w="1128"/>
      </w:tblGrid>
      <w:tr w:rsidR="000D0C53" w:rsidRPr="006B1A33" w:rsidTr="000D0C53">
        <w:tc>
          <w:tcPr>
            <w:tcW w:w="9811" w:type="dxa"/>
            <w:gridSpan w:val="4"/>
            <w:shd w:val="clear" w:color="auto" w:fill="D9D9D9"/>
            <w:vAlign w:val="center"/>
          </w:tcPr>
          <w:p w:rsidR="000D0C53" w:rsidRPr="006B1A33" w:rsidRDefault="000D0C53" w:rsidP="0010692E">
            <w:pPr>
              <w:pStyle w:val="Caption"/>
              <w:rPr>
                <w:rStyle w:val="BookTitle"/>
                <w:rFonts w:eastAsia="Calibri"/>
                <w:sz w:val="24"/>
                <w:szCs w:val="24"/>
              </w:rPr>
            </w:pPr>
            <w:bookmarkStart w:id="2" w:name="_Toc400815796"/>
            <w:r w:rsidRPr="006B1A33">
              <w:rPr>
                <w:sz w:val="24"/>
                <w:szCs w:val="24"/>
              </w:rPr>
              <w:t xml:space="preserve">Table </w:t>
            </w:r>
            <w:r w:rsidRPr="006B1A33">
              <w:rPr>
                <w:sz w:val="24"/>
                <w:szCs w:val="24"/>
              </w:rPr>
              <w:fldChar w:fldCharType="begin"/>
            </w:r>
            <w:r w:rsidRPr="006B1A33">
              <w:rPr>
                <w:sz w:val="24"/>
                <w:szCs w:val="24"/>
              </w:rPr>
              <w:instrText xml:space="preserve"> STYLEREF 1 \s </w:instrText>
            </w:r>
            <w:r w:rsidRPr="006B1A33">
              <w:rPr>
                <w:sz w:val="24"/>
                <w:szCs w:val="24"/>
              </w:rPr>
              <w:fldChar w:fldCharType="separate"/>
            </w:r>
            <w:r w:rsidRPr="006B1A33">
              <w:rPr>
                <w:noProof/>
                <w:sz w:val="24"/>
                <w:szCs w:val="24"/>
              </w:rPr>
              <w:t>2</w:t>
            </w:r>
            <w:r w:rsidRPr="006B1A33">
              <w:rPr>
                <w:sz w:val="24"/>
                <w:szCs w:val="24"/>
              </w:rPr>
              <w:fldChar w:fldCharType="end"/>
            </w:r>
            <w:r w:rsidRPr="006B1A33">
              <w:rPr>
                <w:sz w:val="24"/>
                <w:szCs w:val="24"/>
              </w:rPr>
              <w:noBreakHyphen/>
            </w:r>
            <w:r w:rsidRPr="006B1A33">
              <w:rPr>
                <w:sz w:val="24"/>
                <w:szCs w:val="24"/>
              </w:rPr>
              <w:fldChar w:fldCharType="begin"/>
            </w:r>
            <w:r w:rsidRPr="006B1A33">
              <w:rPr>
                <w:sz w:val="24"/>
                <w:szCs w:val="24"/>
              </w:rPr>
              <w:instrText xml:space="preserve"> SEQ Table \* ARABIC \s 1 </w:instrText>
            </w:r>
            <w:r w:rsidRPr="006B1A33">
              <w:rPr>
                <w:sz w:val="24"/>
                <w:szCs w:val="24"/>
              </w:rPr>
              <w:fldChar w:fldCharType="separate"/>
            </w:r>
            <w:r w:rsidRPr="006B1A33">
              <w:rPr>
                <w:noProof/>
                <w:sz w:val="24"/>
                <w:szCs w:val="24"/>
              </w:rPr>
              <w:t>26</w:t>
            </w:r>
            <w:r w:rsidRPr="006B1A33">
              <w:rPr>
                <w:sz w:val="24"/>
                <w:szCs w:val="24"/>
              </w:rPr>
              <w:fldChar w:fldCharType="end"/>
            </w:r>
            <w:r w:rsidRPr="006B1A33">
              <w:rPr>
                <w:rStyle w:val="BookTitle"/>
                <w:rFonts w:eastAsia="Calibri"/>
                <w:smallCaps w:val="0"/>
                <w:sz w:val="24"/>
                <w:szCs w:val="24"/>
              </w:rPr>
              <w:t xml:space="preserve"> Principal environmental impacts </w:t>
            </w:r>
            <w:r w:rsidRPr="006B1A33">
              <w:rPr>
                <w:rFonts w:eastAsia="Calibri"/>
                <w:sz w:val="24"/>
                <w:szCs w:val="24"/>
              </w:rPr>
              <w:t>of establishing a balanced budget in 2017/18</w:t>
            </w:r>
            <w:bookmarkEnd w:id="2"/>
          </w:p>
        </w:tc>
      </w:tr>
      <w:tr w:rsidR="000D0C53" w:rsidRPr="006B1A33" w:rsidTr="000A5D0E">
        <w:tc>
          <w:tcPr>
            <w:tcW w:w="1659" w:type="dxa"/>
            <w:vMerge w:val="restart"/>
            <w:shd w:val="clear" w:color="auto" w:fill="D9D9D9"/>
            <w:vAlign w:val="center"/>
          </w:tcPr>
          <w:p w:rsidR="000D0C53" w:rsidRPr="006B1A33" w:rsidRDefault="000D0C53" w:rsidP="0010692E">
            <w:pPr>
              <w:jc w:val="center"/>
              <w:rPr>
                <w:rFonts w:eastAsia="Calibri" w:cs="Arial"/>
                <w:b/>
                <w:lang w:eastAsia="en-US"/>
              </w:rPr>
            </w:pPr>
          </w:p>
        </w:tc>
        <w:tc>
          <w:tcPr>
            <w:tcW w:w="5820" w:type="dxa"/>
            <w:vMerge w:val="restart"/>
            <w:shd w:val="clear" w:color="auto" w:fill="D9D9D9"/>
            <w:vAlign w:val="center"/>
          </w:tcPr>
          <w:p w:rsidR="000D0C53" w:rsidRPr="006B1A33" w:rsidRDefault="000D0C53" w:rsidP="0010692E">
            <w:pPr>
              <w:jc w:val="center"/>
              <w:rPr>
                <w:rFonts w:eastAsia="Calibri" w:cs="Arial"/>
                <w:b/>
                <w:lang w:eastAsia="en-US"/>
              </w:rPr>
            </w:pPr>
            <w:r w:rsidRPr="006B1A33">
              <w:rPr>
                <w:rFonts w:eastAsia="Calibri" w:cs="Arial"/>
                <w:b/>
                <w:lang w:eastAsia="en-US"/>
              </w:rPr>
              <w:t xml:space="preserve">Main issues </w:t>
            </w:r>
          </w:p>
        </w:tc>
        <w:tc>
          <w:tcPr>
            <w:tcW w:w="2332" w:type="dxa"/>
            <w:gridSpan w:val="2"/>
            <w:shd w:val="clear" w:color="auto" w:fill="D9D9D9"/>
            <w:vAlign w:val="center"/>
          </w:tcPr>
          <w:p w:rsidR="000D0C53" w:rsidRPr="006B1A33" w:rsidRDefault="000D0C53" w:rsidP="0010692E">
            <w:pPr>
              <w:jc w:val="center"/>
              <w:rPr>
                <w:rFonts w:eastAsia="Calibri" w:cs="Arial"/>
                <w:b/>
                <w:lang w:eastAsia="en-US"/>
              </w:rPr>
            </w:pPr>
            <w:r w:rsidRPr="006B1A33">
              <w:rPr>
                <w:rFonts w:eastAsia="Calibri" w:cs="Arial"/>
                <w:b/>
                <w:lang w:eastAsia="en-US"/>
              </w:rPr>
              <w:t>Impact rating</w:t>
            </w:r>
          </w:p>
        </w:tc>
      </w:tr>
      <w:tr w:rsidR="000D0C53" w:rsidRPr="006B1A33" w:rsidTr="000A5D0E">
        <w:tc>
          <w:tcPr>
            <w:tcW w:w="1659" w:type="dxa"/>
            <w:vMerge/>
            <w:shd w:val="clear" w:color="auto" w:fill="D9D9D9"/>
            <w:vAlign w:val="center"/>
          </w:tcPr>
          <w:p w:rsidR="000D0C53" w:rsidRPr="006B1A33" w:rsidRDefault="000D0C53" w:rsidP="0010692E">
            <w:pPr>
              <w:jc w:val="center"/>
              <w:rPr>
                <w:rFonts w:eastAsia="Calibri" w:cs="Arial"/>
                <w:b/>
                <w:lang w:eastAsia="en-US"/>
              </w:rPr>
            </w:pPr>
          </w:p>
        </w:tc>
        <w:tc>
          <w:tcPr>
            <w:tcW w:w="5820" w:type="dxa"/>
            <w:vMerge/>
            <w:shd w:val="clear" w:color="auto" w:fill="D9D9D9"/>
            <w:vAlign w:val="center"/>
          </w:tcPr>
          <w:p w:rsidR="000D0C53" w:rsidRPr="006B1A33" w:rsidRDefault="000D0C53" w:rsidP="0010692E">
            <w:pPr>
              <w:jc w:val="center"/>
              <w:rPr>
                <w:rFonts w:eastAsia="Calibri" w:cs="Arial"/>
                <w:b/>
                <w:lang w:eastAsia="en-US"/>
              </w:rPr>
            </w:pPr>
          </w:p>
        </w:tc>
        <w:tc>
          <w:tcPr>
            <w:tcW w:w="1204" w:type="dxa"/>
            <w:shd w:val="clear" w:color="auto" w:fill="D9D9D9"/>
            <w:vAlign w:val="center"/>
          </w:tcPr>
          <w:p w:rsidR="000D0C53" w:rsidRPr="006B1A33" w:rsidRDefault="000D0C53" w:rsidP="0010692E">
            <w:pPr>
              <w:jc w:val="center"/>
              <w:rPr>
                <w:rFonts w:eastAsia="Calibri" w:cs="Arial"/>
                <w:b/>
                <w:lang w:eastAsia="en-US"/>
              </w:rPr>
            </w:pPr>
            <w:r w:rsidRPr="006B1A33">
              <w:rPr>
                <w:rFonts w:eastAsia="Calibri" w:cs="Arial"/>
                <w:b/>
                <w:i/>
                <w:smallCaps/>
                <w:lang w:eastAsia="en-US"/>
              </w:rPr>
              <w:t>Best</w:t>
            </w:r>
            <w:r w:rsidRPr="006B1A33">
              <w:rPr>
                <w:rFonts w:eastAsia="Calibri" w:cs="Arial"/>
                <w:b/>
                <w:lang w:eastAsia="en-US"/>
              </w:rPr>
              <w:t xml:space="preserve"> </w:t>
            </w:r>
          </w:p>
          <w:p w:rsidR="000D0C53" w:rsidRPr="006B1A33" w:rsidRDefault="000D0C53" w:rsidP="0010692E">
            <w:pPr>
              <w:jc w:val="center"/>
              <w:rPr>
                <w:rFonts w:eastAsia="Calibri" w:cs="Arial"/>
                <w:b/>
                <w:lang w:eastAsia="en-US"/>
              </w:rPr>
            </w:pPr>
            <w:r w:rsidRPr="006B1A33">
              <w:rPr>
                <w:rFonts w:eastAsia="Calibri" w:cs="Arial"/>
                <w:b/>
                <w:lang w:eastAsia="en-US"/>
              </w:rPr>
              <w:t>Case*</w:t>
            </w:r>
          </w:p>
        </w:tc>
        <w:tc>
          <w:tcPr>
            <w:tcW w:w="1128" w:type="dxa"/>
            <w:shd w:val="clear" w:color="auto" w:fill="D9D9D9"/>
            <w:vAlign w:val="center"/>
          </w:tcPr>
          <w:p w:rsidR="000D0C53" w:rsidRPr="006B1A33" w:rsidRDefault="000D0C53" w:rsidP="0010692E">
            <w:pPr>
              <w:jc w:val="center"/>
              <w:rPr>
                <w:rFonts w:eastAsia="Calibri" w:cs="Arial"/>
                <w:b/>
                <w:lang w:eastAsia="en-US"/>
              </w:rPr>
            </w:pPr>
            <w:r w:rsidRPr="006B1A33">
              <w:rPr>
                <w:rFonts w:eastAsia="Calibri" w:cs="Arial"/>
                <w:b/>
                <w:i/>
                <w:smallCaps/>
                <w:lang w:eastAsia="en-US"/>
              </w:rPr>
              <w:t>Worst</w:t>
            </w:r>
            <w:r w:rsidRPr="006B1A33">
              <w:rPr>
                <w:rFonts w:eastAsia="Calibri" w:cs="Arial"/>
                <w:b/>
                <w:lang w:eastAsia="en-US"/>
              </w:rPr>
              <w:t xml:space="preserve"> case</w:t>
            </w:r>
          </w:p>
        </w:tc>
      </w:tr>
      <w:tr w:rsidR="000D0C53" w:rsidRPr="006B1A33" w:rsidTr="00963833">
        <w:tc>
          <w:tcPr>
            <w:tcW w:w="7479" w:type="dxa"/>
            <w:gridSpan w:val="2"/>
            <w:shd w:val="clear" w:color="auto" w:fill="auto"/>
          </w:tcPr>
          <w:p w:rsidR="000D0C53" w:rsidRPr="006B1A33" w:rsidRDefault="000D0C53" w:rsidP="0010692E">
            <w:pPr>
              <w:rPr>
                <w:rFonts w:eastAsia="Calibri" w:cs="Arial"/>
                <w:b/>
                <w:lang w:eastAsia="en-US"/>
              </w:rPr>
            </w:pPr>
            <w:r w:rsidRPr="006B1A33">
              <w:rPr>
                <w:rFonts w:eastAsia="Calibri" w:cs="Arial"/>
                <w:b/>
                <w:i/>
                <w:smallCaps/>
                <w:lang w:eastAsia="en-US"/>
              </w:rPr>
              <w:t>Best</w:t>
            </w:r>
            <w:r w:rsidRPr="006B1A33">
              <w:rPr>
                <w:rFonts w:eastAsia="Calibri" w:cs="Arial"/>
                <w:b/>
                <w:lang w:eastAsia="en-US"/>
              </w:rPr>
              <w:t xml:space="preserve"> case</w:t>
            </w:r>
          </w:p>
          <w:p w:rsidR="000D0C53" w:rsidRPr="006B1A33" w:rsidRDefault="000D0C53" w:rsidP="0010692E">
            <w:pPr>
              <w:pStyle w:val="Bullet"/>
              <w:numPr>
                <w:ilvl w:val="0"/>
                <w:numId w:val="0"/>
              </w:numPr>
              <w:spacing w:after="0" w:line="240" w:lineRule="auto"/>
              <w:rPr>
                <w:rFonts w:eastAsia="Calibri"/>
                <w:sz w:val="24"/>
                <w:szCs w:val="24"/>
                <w:lang w:eastAsia="en-US"/>
              </w:rPr>
            </w:pPr>
          </w:p>
          <w:p w:rsidR="000D0C53" w:rsidRPr="000A5D0E" w:rsidRDefault="000D0C53" w:rsidP="0010692E">
            <w:pPr>
              <w:pStyle w:val="Bullet"/>
              <w:spacing w:after="0" w:line="240" w:lineRule="auto"/>
              <w:ind w:left="482" w:hanging="425"/>
              <w:rPr>
                <w:rFonts w:eastAsia="Calibri"/>
                <w:b/>
                <w:sz w:val="24"/>
                <w:szCs w:val="24"/>
                <w:lang w:eastAsia="en-US"/>
              </w:rPr>
            </w:pPr>
            <w:r w:rsidRPr="000A5D0E">
              <w:rPr>
                <w:rFonts w:eastAsia="Calibri"/>
                <w:b/>
                <w:sz w:val="24"/>
                <w:szCs w:val="24"/>
                <w:lang w:eastAsia="en-US"/>
              </w:rPr>
              <w:t xml:space="preserve">Under </w:t>
            </w:r>
            <w:r w:rsidR="00611851" w:rsidRPr="000A5D0E">
              <w:rPr>
                <w:rFonts w:eastAsia="Calibri"/>
                <w:b/>
                <w:sz w:val="24"/>
                <w:szCs w:val="24"/>
                <w:lang w:eastAsia="en-US"/>
              </w:rPr>
              <w:t xml:space="preserve">the </w:t>
            </w:r>
            <w:r w:rsidRPr="000A5D0E">
              <w:rPr>
                <w:rFonts w:eastAsia="Calibri"/>
                <w:b/>
                <w:sz w:val="24"/>
                <w:szCs w:val="24"/>
                <w:lang w:eastAsia="en-US"/>
              </w:rPr>
              <w:t>Best case financial scenario, the level of prevention and protection will increase and therefore this will have a positive impact</w:t>
            </w:r>
            <w:r w:rsidR="007243DA" w:rsidRPr="000A5D0E">
              <w:rPr>
                <w:rFonts w:eastAsia="Calibri"/>
                <w:b/>
                <w:sz w:val="24"/>
                <w:szCs w:val="24"/>
                <w:lang w:eastAsia="en-US"/>
              </w:rPr>
              <w:t>.</w:t>
            </w:r>
            <w:r w:rsidRPr="000A5D0E">
              <w:rPr>
                <w:rFonts w:eastAsia="Calibri"/>
                <w:b/>
                <w:sz w:val="24"/>
                <w:szCs w:val="24"/>
                <w:lang w:eastAsia="en-US"/>
              </w:rPr>
              <w:t xml:space="preserve"> </w:t>
            </w:r>
          </w:p>
          <w:p w:rsidR="000D0C53" w:rsidRPr="000A5D0E" w:rsidRDefault="000D0C53" w:rsidP="0010692E">
            <w:pPr>
              <w:pStyle w:val="Bullet"/>
              <w:numPr>
                <w:ilvl w:val="0"/>
                <w:numId w:val="0"/>
              </w:numPr>
              <w:spacing w:after="0" w:line="240" w:lineRule="auto"/>
              <w:ind w:left="482"/>
              <w:rPr>
                <w:rFonts w:eastAsia="Calibri"/>
                <w:b/>
                <w:sz w:val="24"/>
                <w:szCs w:val="24"/>
                <w:lang w:eastAsia="en-US"/>
              </w:rPr>
            </w:pPr>
          </w:p>
          <w:p w:rsidR="000D0C53" w:rsidRPr="000A5D0E" w:rsidRDefault="000D0C53" w:rsidP="0010692E">
            <w:pPr>
              <w:pStyle w:val="Bullet"/>
              <w:spacing w:after="0" w:line="240" w:lineRule="auto"/>
              <w:ind w:left="482" w:hanging="425"/>
              <w:rPr>
                <w:rFonts w:eastAsia="Calibri"/>
                <w:b/>
                <w:sz w:val="24"/>
                <w:szCs w:val="24"/>
                <w:lang w:eastAsia="en-US"/>
              </w:rPr>
            </w:pPr>
            <w:r w:rsidRPr="000A5D0E">
              <w:rPr>
                <w:rFonts w:eastAsia="Calibri"/>
                <w:b/>
                <w:sz w:val="24"/>
                <w:szCs w:val="24"/>
                <w:lang w:eastAsia="en-US"/>
              </w:rPr>
              <w:t xml:space="preserve">There will however be more travelling requirements for members, middle and senior officers and corporate staff. This can be partially offset by </w:t>
            </w:r>
            <w:r w:rsidR="007243DA" w:rsidRPr="000A5D0E">
              <w:rPr>
                <w:rFonts w:eastAsia="Calibri"/>
                <w:b/>
                <w:sz w:val="24"/>
                <w:szCs w:val="24"/>
                <w:lang w:eastAsia="en-US"/>
              </w:rPr>
              <w:t>a strategic hub in Salisbury with</w:t>
            </w:r>
            <w:r w:rsidRPr="000A5D0E">
              <w:rPr>
                <w:rFonts w:eastAsia="Calibri"/>
                <w:b/>
                <w:sz w:val="24"/>
                <w:szCs w:val="24"/>
                <w:lang w:eastAsia="en-US"/>
              </w:rPr>
              <w:t xml:space="preserve"> </w:t>
            </w:r>
            <w:r w:rsidR="007243DA" w:rsidRPr="000A5D0E">
              <w:rPr>
                <w:rFonts w:eastAsia="Calibri"/>
                <w:b/>
                <w:sz w:val="24"/>
                <w:szCs w:val="24"/>
                <w:lang w:eastAsia="en-US"/>
              </w:rPr>
              <w:t xml:space="preserve">new ways of working </w:t>
            </w:r>
            <w:r w:rsidRPr="000A5D0E">
              <w:rPr>
                <w:rFonts w:eastAsia="Calibri"/>
                <w:b/>
                <w:sz w:val="24"/>
                <w:szCs w:val="24"/>
                <w:lang w:eastAsia="en-US"/>
              </w:rPr>
              <w:t>a</w:t>
            </w:r>
            <w:r w:rsidR="007243DA" w:rsidRPr="000A5D0E">
              <w:rPr>
                <w:rFonts w:eastAsia="Calibri"/>
                <w:b/>
                <w:sz w:val="24"/>
                <w:szCs w:val="24"/>
                <w:lang w:eastAsia="en-US"/>
              </w:rPr>
              <w:t>nd through</w:t>
            </w:r>
            <w:r w:rsidRPr="000A5D0E">
              <w:rPr>
                <w:rFonts w:eastAsia="Calibri"/>
                <w:b/>
                <w:sz w:val="24"/>
                <w:szCs w:val="24"/>
                <w:lang w:eastAsia="en-US"/>
              </w:rPr>
              <w:t xml:space="preserve"> greater use of video conferences and </w:t>
            </w:r>
            <w:r w:rsidR="007243DA" w:rsidRPr="000A5D0E">
              <w:rPr>
                <w:rFonts w:eastAsia="Calibri"/>
                <w:b/>
                <w:sz w:val="24"/>
                <w:szCs w:val="24"/>
                <w:lang w:eastAsia="en-US"/>
              </w:rPr>
              <w:t>other new technology</w:t>
            </w:r>
            <w:r w:rsidRPr="000A5D0E">
              <w:rPr>
                <w:rFonts w:eastAsia="Calibri"/>
                <w:b/>
                <w:sz w:val="24"/>
                <w:szCs w:val="24"/>
                <w:lang w:eastAsia="en-US"/>
              </w:rPr>
              <w:t xml:space="preserve"> </w:t>
            </w:r>
          </w:p>
          <w:p w:rsidR="000D0C53" w:rsidRPr="000A5D0E" w:rsidRDefault="000D0C53" w:rsidP="0010692E">
            <w:pPr>
              <w:rPr>
                <w:rFonts w:eastAsia="Calibri" w:cs="Arial"/>
                <w:b/>
                <w:lang w:eastAsia="en-US"/>
              </w:rPr>
            </w:pPr>
            <w:r w:rsidRPr="000A5D0E">
              <w:rPr>
                <w:rFonts w:eastAsia="Calibri" w:cs="Arial"/>
                <w:b/>
                <w:i/>
                <w:smallCaps/>
                <w:lang w:eastAsia="en-US"/>
              </w:rPr>
              <w:t xml:space="preserve">worst </w:t>
            </w:r>
            <w:r w:rsidRPr="000A5D0E">
              <w:rPr>
                <w:rFonts w:eastAsia="Calibri" w:cs="Arial"/>
                <w:b/>
                <w:lang w:eastAsia="en-US"/>
              </w:rPr>
              <w:t>case</w:t>
            </w:r>
          </w:p>
          <w:p w:rsidR="000D0C53" w:rsidRPr="000A5D0E" w:rsidRDefault="000D0C53" w:rsidP="0010692E">
            <w:pPr>
              <w:pStyle w:val="Bullet"/>
              <w:numPr>
                <w:ilvl w:val="0"/>
                <w:numId w:val="0"/>
              </w:numPr>
              <w:spacing w:after="0" w:line="240" w:lineRule="auto"/>
              <w:ind w:left="57"/>
              <w:rPr>
                <w:rFonts w:eastAsia="Calibri"/>
                <w:b/>
                <w:sz w:val="24"/>
                <w:szCs w:val="24"/>
                <w:lang w:eastAsia="en-US"/>
              </w:rPr>
            </w:pPr>
          </w:p>
          <w:p w:rsidR="000D0C53" w:rsidRPr="006B1A33" w:rsidRDefault="000D0C53" w:rsidP="0010692E">
            <w:pPr>
              <w:pStyle w:val="Bullet"/>
              <w:rPr>
                <w:rFonts w:eastAsia="Calibri"/>
                <w:sz w:val="24"/>
                <w:szCs w:val="24"/>
                <w:lang w:eastAsia="en-US"/>
              </w:rPr>
            </w:pPr>
            <w:r w:rsidRPr="000A5D0E">
              <w:rPr>
                <w:rFonts w:eastAsia="Calibri"/>
                <w:b/>
                <w:sz w:val="24"/>
                <w:szCs w:val="24"/>
                <w:lang w:eastAsia="en-US"/>
              </w:rPr>
              <w:t xml:space="preserve">Under this scenario, cuts or changes to service delivery and support departments will be of the order of </w:t>
            </w:r>
            <w:r w:rsidRPr="00963833">
              <w:rPr>
                <w:rFonts w:eastAsia="Calibri"/>
                <w:b/>
                <w:sz w:val="24"/>
                <w:szCs w:val="24"/>
                <w:lang w:eastAsia="en-US"/>
              </w:rPr>
              <w:t>£0.15m</w:t>
            </w:r>
            <w:r w:rsidRPr="000A5D0E">
              <w:rPr>
                <w:rFonts w:eastAsia="Calibri"/>
                <w:b/>
                <w:sz w:val="24"/>
                <w:szCs w:val="24"/>
                <w:lang w:eastAsia="en-US"/>
              </w:rPr>
              <w:t xml:space="preserve"> a level that will not give rise to a significant environmental impact</w:t>
            </w:r>
            <w:r w:rsidR="00813201" w:rsidRPr="000A5D0E">
              <w:rPr>
                <w:rFonts w:eastAsia="Calibri"/>
                <w:b/>
                <w:sz w:val="24"/>
                <w:szCs w:val="24"/>
                <w:lang w:eastAsia="en-US"/>
              </w:rPr>
              <w:t>.</w:t>
            </w:r>
          </w:p>
        </w:tc>
        <w:tc>
          <w:tcPr>
            <w:tcW w:w="1204" w:type="dxa"/>
            <w:shd w:val="clear" w:color="auto" w:fill="00B050"/>
            <w:vAlign w:val="center"/>
          </w:tcPr>
          <w:p w:rsidR="000D0C53" w:rsidRPr="007243DA" w:rsidRDefault="000D0C53" w:rsidP="00963833">
            <w:pPr>
              <w:pStyle w:val="Bullet"/>
              <w:numPr>
                <w:ilvl w:val="0"/>
                <w:numId w:val="0"/>
              </w:numPr>
              <w:spacing w:line="240" w:lineRule="auto"/>
              <w:jc w:val="center"/>
              <w:rPr>
                <w:rFonts w:eastAsia="Calibri"/>
                <w:b/>
                <w:color w:val="FFFF00"/>
                <w:sz w:val="24"/>
                <w:szCs w:val="24"/>
                <w:lang w:eastAsia="en-US"/>
              </w:rPr>
            </w:pPr>
            <w:r w:rsidRPr="006B1A33">
              <w:rPr>
                <w:rFonts w:eastAsia="Calibri"/>
                <w:b/>
                <w:color w:val="FFFFFF"/>
                <w:sz w:val="24"/>
                <w:szCs w:val="24"/>
                <w:lang w:eastAsia="en-US"/>
              </w:rPr>
              <w:t>Positive</w:t>
            </w:r>
          </w:p>
        </w:tc>
        <w:tc>
          <w:tcPr>
            <w:tcW w:w="1128" w:type="dxa"/>
            <w:shd w:val="clear" w:color="auto" w:fill="00B050"/>
            <w:vAlign w:val="center"/>
          </w:tcPr>
          <w:p w:rsidR="000D0C53" w:rsidRPr="006B1A33" w:rsidRDefault="00963833" w:rsidP="0010692E">
            <w:pPr>
              <w:pStyle w:val="Bullet"/>
              <w:numPr>
                <w:ilvl w:val="0"/>
                <w:numId w:val="0"/>
              </w:numPr>
              <w:spacing w:line="240" w:lineRule="auto"/>
              <w:jc w:val="center"/>
              <w:rPr>
                <w:rFonts w:eastAsia="Calibri"/>
                <w:b/>
                <w:color w:val="FFFFFF"/>
                <w:sz w:val="24"/>
                <w:szCs w:val="24"/>
                <w:lang w:eastAsia="en-US"/>
              </w:rPr>
            </w:pPr>
            <w:r>
              <w:rPr>
                <w:rFonts w:eastAsia="Calibri"/>
                <w:b/>
                <w:color w:val="FFFFFF"/>
                <w:sz w:val="24"/>
                <w:szCs w:val="24"/>
                <w:lang w:eastAsia="en-US"/>
              </w:rPr>
              <w:t>L</w:t>
            </w:r>
          </w:p>
        </w:tc>
      </w:tr>
    </w:tbl>
    <w:p w:rsidR="00376AD8" w:rsidRPr="004E0EF9" w:rsidRDefault="00376AD8" w:rsidP="00376AD8">
      <w:pPr>
        <w:pStyle w:val="NormalWeb"/>
        <w:rPr>
          <w:rFonts w:ascii="Arial" w:hAnsi="Arial" w:cs="Arial"/>
          <w:sz w:val="28"/>
          <w:szCs w:val="28"/>
        </w:rPr>
      </w:pPr>
      <w:r w:rsidRPr="004E0EF9">
        <w:rPr>
          <w:rFonts w:ascii="Arial" w:hAnsi="Arial" w:cs="Arial"/>
          <w:b/>
          <w:bCs/>
          <w:iCs/>
          <w:sz w:val="28"/>
          <w:szCs w:val="28"/>
        </w:rPr>
        <w:t>Summary</w:t>
      </w:r>
      <w:r w:rsidRPr="004E0EF9">
        <w:rPr>
          <w:rFonts w:ascii="Arial" w:hAnsi="Arial" w:cs="Arial"/>
          <w:sz w:val="28"/>
          <w:szCs w:val="28"/>
        </w:rPr>
        <w:t xml:space="preserve"> </w:t>
      </w:r>
    </w:p>
    <w:p w:rsidR="006527D4" w:rsidRDefault="00376AD8" w:rsidP="00376AD8">
      <w:pPr>
        <w:pStyle w:val="NormalWeb"/>
        <w:rPr>
          <w:rFonts w:ascii="Arial" w:hAnsi="Arial" w:cs="Arial"/>
        </w:rPr>
      </w:pPr>
      <w:r w:rsidRPr="006B1A33">
        <w:rPr>
          <w:rFonts w:ascii="Arial" w:hAnsi="Arial" w:cs="Arial"/>
        </w:rPr>
        <w:t>In u</w:t>
      </w:r>
      <w:r w:rsidR="0095095E">
        <w:rPr>
          <w:rFonts w:ascii="Arial" w:hAnsi="Arial" w:cs="Arial"/>
        </w:rPr>
        <w:t>ndertaking th</w:t>
      </w:r>
      <w:r w:rsidR="006527D4">
        <w:rPr>
          <w:rFonts w:ascii="Arial" w:hAnsi="Arial" w:cs="Arial"/>
        </w:rPr>
        <w:t>is</w:t>
      </w:r>
      <w:r w:rsidR="0095095E">
        <w:rPr>
          <w:rFonts w:ascii="Arial" w:hAnsi="Arial" w:cs="Arial"/>
        </w:rPr>
        <w:t xml:space="preserve"> analysis</w:t>
      </w:r>
      <w:r w:rsidR="006527D4">
        <w:rPr>
          <w:rFonts w:ascii="Arial" w:hAnsi="Arial" w:cs="Arial"/>
        </w:rPr>
        <w:t>,</w:t>
      </w:r>
      <w:r w:rsidR="0095095E">
        <w:rPr>
          <w:rFonts w:ascii="Arial" w:hAnsi="Arial" w:cs="Arial"/>
        </w:rPr>
        <w:t xml:space="preserve"> we have</w:t>
      </w:r>
      <w:r w:rsidR="006527D4">
        <w:rPr>
          <w:rFonts w:ascii="Arial" w:hAnsi="Arial" w:cs="Arial"/>
        </w:rPr>
        <w:t xml:space="preserve"> recognised the </w:t>
      </w:r>
      <w:r w:rsidR="0095095E">
        <w:rPr>
          <w:rFonts w:ascii="Arial" w:hAnsi="Arial" w:cs="Arial"/>
        </w:rPr>
        <w:t xml:space="preserve">role that fire and rescue services have to play, not just in managing our own carbon, but </w:t>
      </w:r>
      <w:r w:rsidR="006527D4">
        <w:rPr>
          <w:rFonts w:ascii="Arial" w:hAnsi="Arial" w:cs="Arial"/>
        </w:rPr>
        <w:t xml:space="preserve">also </w:t>
      </w:r>
      <w:r w:rsidR="00ED2D87">
        <w:rPr>
          <w:rFonts w:ascii="Arial" w:hAnsi="Arial" w:cs="Arial"/>
        </w:rPr>
        <w:t xml:space="preserve">the unique and significant role </w:t>
      </w:r>
      <w:r w:rsidR="00095B38">
        <w:rPr>
          <w:rFonts w:ascii="Arial" w:hAnsi="Arial" w:cs="Arial"/>
        </w:rPr>
        <w:t xml:space="preserve">we play </w:t>
      </w:r>
      <w:r w:rsidR="0095095E">
        <w:rPr>
          <w:rFonts w:ascii="Arial" w:hAnsi="Arial" w:cs="Arial"/>
        </w:rPr>
        <w:t xml:space="preserve">in </w:t>
      </w:r>
      <w:r w:rsidR="006527D4">
        <w:rPr>
          <w:rFonts w:ascii="Arial" w:hAnsi="Arial" w:cs="Arial"/>
        </w:rPr>
        <w:t>reducing carbon emissions and other envi</w:t>
      </w:r>
      <w:r w:rsidR="00ED2D87">
        <w:rPr>
          <w:rFonts w:ascii="Arial" w:hAnsi="Arial" w:cs="Arial"/>
        </w:rPr>
        <w:t>ronmental damage caused by fire</w:t>
      </w:r>
      <w:r w:rsidR="006527D4">
        <w:rPr>
          <w:rFonts w:ascii="Arial" w:hAnsi="Arial" w:cs="Arial"/>
        </w:rPr>
        <w:t>.</w:t>
      </w:r>
      <w:r w:rsidR="00095B38">
        <w:rPr>
          <w:rFonts w:ascii="Arial" w:hAnsi="Arial" w:cs="Arial"/>
        </w:rPr>
        <w:t xml:space="preserve"> Where we do produce negative impacts to the environment, these are due to our work in savings lives, reducing property damage and </w:t>
      </w:r>
      <w:r w:rsidR="009813E8">
        <w:rPr>
          <w:rFonts w:ascii="Arial" w:hAnsi="Arial" w:cs="Arial"/>
        </w:rPr>
        <w:t xml:space="preserve">minimising the impact on the environment from fires, road traffic collisions, </w:t>
      </w:r>
      <w:r w:rsidR="00ED2D87">
        <w:rPr>
          <w:rFonts w:ascii="Arial" w:hAnsi="Arial" w:cs="Arial"/>
        </w:rPr>
        <w:t>and hazardous</w:t>
      </w:r>
      <w:r w:rsidR="009813E8">
        <w:rPr>
          <w:rFonts w:ascii="Arial" w:hAnsi="Arial" w:cs="Arial"/>
        </w:rPr>
        <w:t xml:space="preserve"> material incidents or in managing the effects of climate change such as increased flooding and more severe weather events.</w:t>
      </w:r>
    </w:p>
    <w:p w:rsidR="00376AD8" w:rsidRPr="006B1A33" w:rsidRDefault="00131363" w:rsidP="00376AD8">
      <w:pPr>
        <w:pStyle w:val="NormalWeb"/>
        <w:rPr>
          <w:rFonts w:ascii="Arial" w:hAnsi="Arial" w:cs="Arial"/>
        </w:rPr>
      </w:pPr>
      <w:r>
        <w:rPr>
          <w:rFonts w:ascii="Arial" w:hAnsi="Arial" w:cs="Arial"/>
        </w:rPr>
        <w:lastRenderedPageBreak/>
        <w:t>Environmental impact</w:t>
      </w:r>
      <w:r w:rsidR="00376AD8" w:rsidRPr="006B1A33">
        <w:rPr>
          <w:rFonts w:ascii="Arial" w:hAnsi="Arial" w:cs="Arial"/>
        </w:rPr>
        <w:t xml:space="preserve"> therefore directly correlate to the level prevention and protection activities to drive down fire and other emergency incidents and response times as fire will burn longer and be consequentially larger. Option 1 gives rise to the greatest need for financial cuts to support and frontline delivery and therefore by inference has the highest environmental impacts. Although in scenario 2, joint approaches with Dorset will be beneficial, the significant financial gaps will mean that the environmental damage will still be very significant. Under scenario 3 the levels of prevention and protection increase with home safety checks doubling and with Government support 20,000 children will benefit from a new safety centre and associated educational programmes. Under the </w:t>
      </w:r>
      <w:r w:rsidR="00376AD8" w:rsidRPr="006B1A33">
        <w:rPr>
          <w:rFonts w:ascii="Arial" w:hAnsi="Arial" w:cs="Arial"/>
          <w:b/>
          <w:bCs/>
          <w:i/>
          <w:iCs/>
        </w:rPr>
        <w:t>Best</w:t>
      </w:r>
      <w:r w:rsidR="00376AD8" w:rsidRPr="006B1A33">
        <w:rPr>
          <w:rFonts w:ascii="Arial" w:hAnsi="Arial" w:cs="Arial"/>
        </w:rPr>
        <w:t xml:space="preserve"> case financial scenario the impacts on the environment are believed to be positive. Under the </w:t>
      </w:r>
      <w:r w:rsidR="00376AD8" w:rsidRPr="006B1A33">
        <w:rPr>
          <w:rFonts w:ascii="Arial" w:hAnsi="Arial" w:cs="Arial"/>
          <w:b/>
          <w:bCs/>
          <w:i/>
          <w:iCs/>
        </w:rPr>
        <w:t xml:space="preserve">Worst </w:t>
      </w:r>
      <w:r w:rsidR="00376AD8" w:rsidRPr="006B1A33">
        <w:rPr>
          <w:rFonts w:ascii="Arial" w:hAnsi="Arial" w:cs="Arial"/>
        </w:rPr>
        <w:t xml:space="preserve">there would be a need to instigate cuts and changes to frontline services and support departments and therefore it would not be unreasonable to assume similar impacts to scenario 2. </w:t>
      </w:r>
    </w:p>
    <w:tbl>
      <w:tblPr>
        <w:tblW w:w="0" w:type="auto"/>
        <w:tblCellSpacing w:w="15" w:type="dxa"/>
        <w:tblLook w:val="04A0" w:firstRow="1" w:lastRow="0" w:firstColumn="1" w:lastColumn="0" w:noHBand="0" w:noVBand="1"/>
      </w:tblPr>
      <w:tblGrid>
        <w:gridCol w:w="3694"/>
        <w:gridCol w:w="1611"/>
        <w:gridCol w:w="1770"/>
        <w:gridCol w:w="2041"/>
      </w:tblGrid>
      <w:tr w:rsidR="00376AD8" w:rsidRPr="006B1A33" w:rsidTr="00376AD8">
        <w:trPr>
          <w:tblCellSpacing w:w="15" w:type="dxa"/>
        </w:trPr>
        <w:tc>
          <w:tcPr>
            <w:tcW w:w="0" w:type="auto"/>
            <w:gridSpan w:val="4"/>
            <w:shd w:val="clear" w:color="auto" w:fill="D9D9D9"/>
            <w:tcMar>
              <w:top w:w="15" w:type="dxa"/>
              <w:left w:w="15" w:type="dxa"/>
              <w:bottom w:w="15" w:type="dxa"/>
              <w:right w:w="15" w:type="dxa"/>
            </w:tcMar>
            <w:hideMark/>
          </w:tcPr>
          <w:p w:rsidR="00376AD8" w:rsidRPr="006B1A33" w:rsidRDefault="00376AD8">
            <w:pPr>
              <w:rPr>
                <w:rFonts w:ascii="Arial" w:hAnsi="Arial" w:cs="Arial"/>
                <w:lang w:eastAsia="en-US"/>
              </w:rPr>
            </w:pPr>
            <w:r w:rsidRPr="006B1A33">
              <w:rPr>
                <w:rFonts w:ascii="Arial" w:hAnsi="Arial" w:cs="Arial"/>
                <w:b/>
                <w:bCs/>
                <w:lang w:eastAsia="en-US"/>
              </w:rPr>
              <w:t>Table 3-6 Principal environmental impacts to achieve a balanced budget in 2017/18</w:t>
            </w:r>
            <w:r w:rsidRPr="006B1A33">
              <w:rPr>
                <w:rFonts w:ascii="Arial" w:hAnsi="Arial" w:cs="Arial"/>
                <w:lang w:eastAsia="en-US"/>
              </w:rPr>
              <w:t xml:space="preserve"> </w:t>
            </w:r>
          </w:p>
          <w:p w:rsidR="00376AD8" w:rsidRPr="006B1A33" w:rsidRDefault="00376AD8">
            <w:pPr>
              <w:pStyle w:val="NormalWeb"/>
              <w:rPr>
                <w:rFonts w:ascii="Arial" w:hAnsi="Arial" w:cs="Arial"/>
                <w:lang w:eastAsia="en-US"/>
              </w:rPr>
            </w:pPr>
            <w:r w:rsidRPr="006B1A33">
              <w:rPr>
                <w:rFonts w:ascii="Arial" w:hAnsi="Arial" w:cs="Arial"/>
                <w:b/>
                <w:bCs/>
                <w:i/>
                <w:iCs/>
                <w:lang w:eastAsia="en-US"/>
              </w:rPr>
              <w:t> (using Best case financial case)</w:t>
            </w:r>
            <w:r w:rsidRPr="006B1A33">
              <w:rPr>
                <w:rFonts w:ascii="Arial" w:hAnsi="Arial" w:cs="Arial"/>
                <w:lang w:eastAsia="en-US"/>
              </w:rPr>
              <w:t xml:space="preserve"> </w:t>
            </w:r>
          </w:p>
        </w:tc>
      </w:tr>
      <w:tr w:rsidR="00376AD8" w:rsidRPr="006B1A33" w:rsidTr="00376AD8">
        <w:trPr>
          <w:tblCellSpacing w:w="15" w:type="dxa"/>
        </w:trPr>
        <w:tc>
          <w:tcPr>
            <w:tcW w:w="0" w:type="auto"/>
            <w:tcMar>
              <w:top w:w="15" w:type="dxa"/>
              <w:left w:w="15" w:type="dxa"/>
              <w:bottom w:w="15" w:type="dxa"/>
              <w:right w:w="15" w:type="dxa"/>
            </w:tcMar>
            <w:hideMark/>
          </w:tcPr>
          <w:p w:rsidR="00376AD8" w:rsidRPr="006B1A33" w:rsidRDefault="00376AD8">
            <w:pPr>
              <w:rPr>
                <w:rFonts w:ascii="Arial" w:hAnsi="Arial" w:cs="Arial"/>
                <w:lang w:eastAsia="en-US"/>
              </w:rPr>
            </w:pPr>
            <w:r w:rsidRPr="006B1A33">
              <w:rPr>
                <w:rFonts w:ascii="Arial" w:hAnsi="Arial" w:cs="Arial"/>
                <w:b/>
                <w:bCs/>
                <w:lang w:eastAsia="en-US"/>
              </w:rPr>
              <w:t>Adverse impact rating</w:t>
            </w:r>
            <w:r w:rsidRPr="006B1A33">
              <w:rPr>
                <w:rFonts w:ascii="Arial" w:hAnsi="Arial" w:cs="Arial"/>
                <w:lang w:eastAsia="en-US"/>
              </w:rPr>
              <w:t xml:space="preserve"> </w:t>
            </w:r>
          </w:p>
        </w:tc>
        <w:tc>
          <w:tcPr>
            <w:tcW w:w="0" w:type="auto"/>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Scenario 1</w:t>
            </w:r>
          </w:p>
        </w:tc>
        <w:tc>
          <w:tcPr>
            <w:tcW w:w="0" w:type="auto"/>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Scenario 2</w:t>
            </w:r>
          </w:p>
        </w:tc>
        <w:tc>
          <w:tcPr>
            <w:tcW w:w="0" w:type="auto"/>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Scenario 3*</w:t>
            </w:r>
          </w:p>
        </w:tc>
      </w:tr>
      <w:tr w:rsidR="00376AD8" w:rsidRPr="006B1A33" w:rsidTr="00376AD8">
        <w:trPr>
          <w:tblCellSpacing w:w="15" w:type="dxa"/>
        </w:trPr>
        <w:tc>
          <w:tcPr>
            <w:tcW w:w="0" w:type="auto"/>
            <w:tcMar>
              <w:top w:w="15" w:type="dxa"/>
              <w:left w:w="15" w:type="dxa"/>
              <w:bottom w:w="15" w:type="dxa"/>
              <w:right w:w="15" w:type="dxa"/>
            </w:tcMar>
            <w:hideMark/>
          </w:tcPr>
          <w:p w:rsidR="00376AD8" w:rsidRPr="006B1A33" w:rsidRDefault="00376AD8">
            <w:pPr>
              <w:jc w:val="right"/>
              <w:rPr>
                <w:rFonts w:ascii="Arial" w:hAnsi="Arial" w:cs="Arial"/>
                <w:lang w:eastAsia="en-US"/>
              </w:rPr>
            </w:pPr>
            <w:r w:rsidRPr="006B1A33">
              <w:rPr>
                <w:rFonts w:ascii="Arial" w:hAnsi="Arial" w:cs="Arial"/>
                <w:lang w:eastAsia="en-US"/>
              </w:rPr>
              <w:t>Environmental impacts</w:t>
            </w:r>
          </w:p>
        </w:tc>
        <w:tc>
          <w:tcPr>
            <w:tcW w:w="0" w:type="auto"/>
            <w:shd w:val="clear" w:color="auto" w:fill="FF0000"/>
            <w:tcMar>
              <w:top w:w="15" w:type="dxa"/>
              <w:left w:w="15" w:type="dxa"/>
              <w:bottom w:w="15" w:type="dxa"/>
              <w:right w:w="15" w:type="dxa"/>
            </w:tcMar>
            <w:vAlign w:val="center"/>
            <w:hideMark/>
          </w:tcPr>
          <w:p w:rsidR="00376AD8" w:rsidRPr="006B1A33" w:rsidRDefault="00611851">
            <w:pPr>
              <w:jc w:val="center"/>
              <w:rPr>
                <w:rFonts w:ascii="Arial" w:hAnsi="Arial" w:cs="Arial"/>
                <w:lang w:eastAsia="en-US"/>
              </w:rPr>
            </w:pPr>
            <w:r>
              <w:rPr>
                <w:rFonts w:ascii="Arial" w:hAnsi="Arial" w:cs="Arial"/>
                <w:b/>
                <w:bCs/>
                <w:color w:val="FFFFFF"/>
                <w:lang w:eastAsia="en-US"/>
              </w:rPr>
              <w:t>Red/Red</w:t>
            </w:r>
          </w:p>
        </w:tc>
        <w:tc>
          <w:tcPr>
            <w:tcW w:w="0" w:type="auto"/>
            <w:shd w:val="clear" w:color="auto" w:fill="FFC000"/>
            <w:tcMar>
              <w:top w:w="15" w:type="dxa"/>
              <w:left w:w="15" w:type="dxa"/>
              <w:bottom w:w="15" w:type="dxa"/>
              <w:right w:w="15" w:type="dxa"/>
            </w:tcMar>
            <w:vAlign w:val="center"/>
            <w:hideMark/>
          </w:tcPr>
          <w:p w:rsidR="00376AD8" w:rsidRPr="006B1A33" w:rsidRDefault="00611851">
            <w:pPr>
              <w:jc w:val="center"/>
              <w:rPr>
                <w:rFonts w:ascii="Arial" w:hAnsi="Arial" w:cs="Arial"/>
                <w:lang w:eastAsia="en-US"/>
              </w:rPr>
            </w:pPr>
            <w:r>
              <w:rPr>
                <w:rFonts w:ascii="Arial" w:hAnsi="Arial" w:cs="Arial"/>
                <w:b/>
                <w:bCs/>
                <w:color w:val="FF0000"/>
                <w:lang w:eastAsia="en-US"/>
              </w:rPr>
              <w:t xml:space="preserve">Amber/ </w:t>
            </w:r>
            <w:r w:rsidR="00C93692" w:rsidRPr="00C93692">
              <w:rPr>
                <w:rFonts w:ascii="Arial" w:hAnsi="Arial" w:cs="Arial"/>
                <w:b/>
                <w:bCs/>
                <w:color w:val="FF0000"/>
                <w:lang w:eastAsia="en-US"/>
              </w:rPr>
              <w:t>Red</w:t>
            </w:r>
          </w:p>
        </w:tc>
        <w:tc>
          <w:tcPr>
            <w:tcW w:w="0" w:type="auto"/>
            <w:shd w:val="clear" w:color="auto" w:fill="00B050"/>
            <w:tcMar>
              <w:top w:w="15" w:type="dxa"/>
              <w:left w:w="15" w:type="dxa"/>
              <w:bottom w:w="15" w:type="dxa"/>
              <w:right w:w="15" w:type="dxa"/>
            </w:tcMar>
            <w:vAlign w:val="center"/>
            <w:hideMark/>
          </w:tcPr>
          <w:p w:rsidR="00376AD8" w:rsidRPr="006B1A33" w:rsidRDefault="00C93692">
            <w:pPr>
              <w:jc w:val="center"/>
              <w:rPr>
                <w:rFonts w:ascii="Arial" w:hAnsi="Arial" w:cs="Arial"/>
                <w:lang w:eastAsia="en-US"/>
              </w:rPr>
            </w:pPr>
            <w:r>
              <w:rPr>
                <w:rFonts w:ascii="Arial" w:hAnsi="Arial" w:cs="Arial"/>
                <w:b/>
                <w:bCs/>
                <w:color w:val="FFC000"/>
                <w:lang w:eastAsia="en-US"/>
              </w:rPr>
              <w:t>Amber/Green</w:t>
            </w:r>
          </w:p>
        </w:tc>
      </w:tr>
      <w:tr w:rsidR="00376AD8" w:rsidRPr="006B1A33" w:rsidTr="00376AD8">
        <w:trPr>
          <w:tblCellSpacing w:w="15" w:type="dxa"/>
        </w:trPr>
        <w:tc>
          <w:tcPr>
            <w:tcW w:w="0" w:type="auto"/>
            <w:shd w:val="clear" w:color="auto" w:fill="BFBFBF"/>
            <w:tcMar>
              <w:top w:w="15" w:type="dxa"/>
              <w:left w:w="15" w:type="dxa"/>
              <w:bottom w:w="15" w:type="dxa"/>
              <w:right w:w="15" w:type="dxa"/>
            </w:tcMar>
            <w:hideMark/>
          </w:tcPr>
          <w:p w:rsidR="00376AD8" w:rsidRPr="006B1A33" w:rsidRDefault="00376AD8">
            <w:pPr>
              <w:rPr>
                <w:rFonts w:ascii="Arial" w:hAnsi="Arial" w:cs="Arial"/>
                <w:lang w:eastAsia="en-US"/>
              </w:rPr>
            </w:pPr>
            <w:r w:rsidRPr="006B1A33">
              <w:rPr>
                <w:rFonts w:ascii="Arial" w:hAnsi="Arial" w:cs="Arial"/>
                <w:b/>
                <w:bCs/>
                <w:i/>
                <w:iCs/>
                <w:lang w:eastAsia="en-US"/>
              </w:rPr>
              <w:t>Ranking</w:t>
            </w:r>
            <w:r w:rsidRPr="006B1A33">
              <w:rPr>
                <w:rFonts w:ascii="Arial" w:hAnsi="Arial" w:cs="Arial"/>
                <w:b/>
                <w:bCs/>
                <w:lang w:eastAsia="en-US"/>
              </w:rPr>
              <w:t xml:space="preserve"> </w:t>
            </w:r>
            <w:r w:rsidRPr="006B1A33">
              <w:rPr>
                <w:rFonts w:ascii="Arial" w:hAnsi="Arial" w:cs="Arial"/>
                <w:b/>
                <w:bCs/>
                <w:i/>
                <w:iCs/>
                <w:lang w:eastAsia="en-US"/>
              </w:rPr>
              <w:t>(1 Best, 3 Worst)</w:t>
            </w:r>
            <w:r w:rsidRPr="006B1A33">
              <w:rPr>
                <w:rFonts w:ascii="Arial" w:hAnsi="Arial" w:cs="Arial"/>
                <w:lang w:eastAsia="en-US"/>
              </w:rPr>
              <w:t xml:space="preserve"> </w:t>
            </w:r>
          </w:p>
        </w:tc>
        <w:tc>
          <w:tcPr>
            <w:tcW w:w="0" w:type="auto"/>
            <w:shd w:val="clear" w:color="auto" w:fill="BFBFBF"/>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3</w:t>
            </w:r>
          </w:p>
        </w:tc>
        <w:tc>
          <w:tcPr>
            <w:tcW w:w="0" w:type="auto"/>
            <w:shd w:val="clear" w:color="auto" w:fill="BFBFBF"/>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2</w:t>
            </w:r>
          </w:p>
        </w:tc>
        <w:tc>
          <w:tcPr>
            <w:tcW w:w="0" w:type="auto"/>
            <w:shd w:val="clear" w:color="auto" w:fill="BFBFBF"/>
            <w:tcMar>
              <w:top w:w="15" w:type="dxa"/>
              <w:left w:w="15" w:type="dxa"/>
              <w:bottom w:w="15" w:type="dxa"/>
              <w:right w:w="15" w:type="dxa"/>
            </w:tcMar>
            <w:vAlign w:val="center"/>
            <w:hideMark/>
          </w:tcPr>
          <w:p w:rsidR="00376AD8" w:rsidRPr="006B1A33" w:rsidRDefault="00376AD8">
            <w:pPr>
              <w:jc w:val="center"/>
              <w:rPr>
                <w:rFonts w:ascii="Arial" w:hAnsi="Arial" w:cs="Arial"/>
                <w:lang w:eastAsia="en-US"/>
              </w:rPr>
            </w:pPr>
            <w:r w:rsidRPr="006B1A33">
              <w:rPr>
                <w:rFonts w:ascii="Arial" w:hAnsi="Arial" w:cs="Arial"/>
                <w:b/>
                <w:bCs/>
                <w:lang w:eastAsia="en-US"/>
              </w:rPr>
              <w:t>1</w:t>
            </w:r>
          </w:p>
        </w:tc>
      </w:tr>
    </w:tbl>
    <w:p w:rsidR="00364900" w:rsidRPr="006B1A33" w:rsidRDefault="00364900">
      <w:pPr>
        <w:rPr>
          <w:rFonts w:ascii="Arial" w:hAnsi="Arial" w:cs="Arial"/>
        </w:rPr>
      </w:pPr>
    </w:p>
    <w:sectPr w:rsidR="00364900" w:rsidRPr="006B1A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02" w:rsidRDefault="00AB4102" w:rsidP="00376AD8">
      <w:r>
        <w:separator/>
      </w:r>
    </w:p>
  </w:endnote>
  <w:endnote w:type="continuationSeparator" w:id="0">
    <w:p w:rsidR="00AB4102" w:rsidRDefault="00AB4102" w:rsidP="0037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9" w:rsidRDefault="004E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9" w:rsidRDefault="00DD5888" w:rsidP="000A5D0E">
    <w:pPr>
      <w:pStyle w:val="Footer"/>
      <w:jc w:val="center"/>
    </w:pPr>
    <w:r>
      <w:fldChar w:fldCharType="begin" w:fldLock="1"/>
    </w:r>
    <w:r>
      <w:instrText xml:space="preserve"> DOCPROPERTY bjFooterBothDocProperty \* MERGEFORMAT </w:instrText>
    </w:r>
    <w:r>
      <w:fldChar w:fldCharType="separate"/>
    </w:r>
    <w:r w:rsidR="000A5D0E">
      <w:rPr>
        <w:rFonts w:ascii="Arial" w:hAnsi="Arial" w:cs="Arial"/>
        <w:b/>
        <w:color w:val="000000"/>
      </w:rPr>
      <w:t xml:space="preserve"> NOT PROTECTIVELY MARKED</w:t>
    </w:r>
    <w:r>
      <w:rPr>
        <w:rFonts w:ascii="Arial" w:hAnsi="Arial" w:cs="Arial"/>
        <w:b/>
        <w:color w:val="000000"/>
      </w:rPr>
      <w:fldChar w:fldCharType="end"/>
    </w:r>
  </w:p>
  <w:sdt>
    <w:sdtPr>
      <w:id w:val="1476024233"/>
      <w:docPartObj>
        <w:docPartGallery w:val="Page Numbers (Bottom of Page)"/>
        <w:docPartUnique/>
      </w:docPartObj>
    </w:sdtPr>
    <w:sdtEndPr>
      <w:rPr>
        <w:noProof/>
      </w:rPr>
    </w:sdtEndPr>
    <w:sdtContent>
      <w:p w:rsidR="009524D8" w:rsidRDefault="009524D8">
        <w:pPr>
          <w:pStyle w:val="Footer"/>
          <w:jc w:val="right"/>
        </w:pPr>
        <w:r>
          <w:fldChar w:fldCharType="begin"/>
        </w:r>
        <w:r>
          <w:instrText xml:space="preserve"> PAGE   \* MERGEFORMAT </w:instrText>
        </w:r>
        <w:r>
          <w:fldChar w:fldCharType="separate"/>
        </w:r>
        <w:r w:rsidR="00DD5888">
          <w:rPr>
            <w:noProof/>
          </w:rPr>
          <w:t>5</w:t>
        </w:r>
        <w:r>
          <w:rPr>
            <w:noProof/>
          </w:rPr>
          <w:fldChar w:fldCharType="end"/>
        </w:r>
      </w:p>
    </w:sdtContent>
  </w:sdt>
  <w:p w:rsidR="00376AD8" w:rsidRPr="00376AD8" w:rsidRDefault="00376AD8" w:rsidP="003E3E5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9" w:rsidRDefault="004E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02" w:rsidRDefault="00AB4102" w:rsidP="00376AD8">
      <w:r>
        <w:separator/>
      </w:r>
    </w:p>
  </w:footnote>
  <w:footnote w:type="continuationSeparator" w:id="0">
    <w:p w:rsidR="00AB4102" w:rsidRDefault="00AB4102" w:rsidP="0037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9" w:rsidRDefault="004E0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D8" w:rsidRPr="00376AD8" w:rsidRDefault="00DD5888" w:rsidP="000A5D0E">
    <w:pPr>
      <w:pStyle w:val="Header"/>
      <w:jc w:val="center"/>
    </w:pPr>
    <w:r>
      <w:fldChar w:fldCharType="begin" w:fldLock="1"/>
    </w:r>
    <w:r>
      <w:instrText xml:space="preserve"> DOCPROPERTY bjHeaderBothDocProperty \* MERGEFORMAT </w:instrText>
    </w:r>
    <w:r>
      <w:fldChar w:fldCharType="separate"/>
    </w:r>
    <w:r w:rsidR="000A5D0E">
      <w:rPr>
        <w:rFonts w:ascii="Arial" w:hAnsi="Arial" w:cs="Arial"/>
        <w:b/>
        <w:color w:val="000000"/>
      </w:rPr>
      <w:t xml:space="preserve"> NOT PROTECTIVELY MARKED</w:t>
    </w:r>
    <w:r>
      <w:rPr>
        <w:rFonts w:ascii="Arial" w:hAnsi="Arial" w:cs="Arial"/>
        <w:b/>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9" w:rsidRDefault="004E0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1FF4"/>
    <w:multiLevelType w:val="hybridMultilevel"/>
    <w:tmpl w:val="1736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D1130C"/>
    <w:multiLevelType w:val="hybridMultilevel"/>
    <w:tmpl w:val="E4E6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A11C2"/>
    <w:multiLevelType w:val="hybridMultilevel"/>
    <w:tmpl w:val="CEBEF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862291"/>
    <w:multiLevelType w:val="hybridMultilevel"/>
    <w:tmpl w:val="80FCA304"/>
    <w:lvl w:ilvl="0" w:tplc="7A160D26">
      <w:start w:val="1"/>
      <w:numFmt w:val="bullet"/>
      <w:pStyle w:val="Bullet"/>
      <w:lvlText w:val=""/>
      <w:lvlJc w:val="left"/>
      <w:pPr>
        <w:ind w:left="644" w:hanging="360"/>
      </w:pPr>
      <w:rPr>
        <w:rFonts w:ascii="Symbol" w:hAnsi="Symbol" w:hint="default"/>
        <w:color w:val="auto"/>
      </w:rPr>
    </w:lvl>
    <w:lvl w:ilvl="1" w:tplc="645EEAA4">
      <w:numFmt w:val="bullet"/>
      <w:lvlText w:val="•"/>
      <w:lvlJc w:val="left"/>
      <w:pPr>
        <w:ind w:left="1739" w:hanging="735"/>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D8"/>
    <w:rsid w:val="00073C16"/>
    <w:rsid w:val="00084B30"/>
    <w:rsid w:val="00095B38"/>
    <w:rsid w:val="000A5D0E"/>
    <w:rsid w:val="000D0C53"/>
    <w:rsid w:val="001011F7"/>
    <w:rsid w:val="0010428A"/>
    <w:rsid w:val="001202D0"/>
    <w:rsid w:val="00131363"/>
    <w:rsid w:val="001524F6"/>
    <w:rsid w:val="00162F2D"/>
    <w:rsid w:val="00190F9C"/>
    <w:rsid w:val="001A4EC2"/>
    <w:rsid w:val="001F4F3B"/>
    <w:rsid w:val="001F7BBA"/>
    <w:rsid w:val="002200C2"/>
    <w:rsid w:val="0022163B"/>
    <w:rsid w:val="002433C6"/>
    <w:rsid w:val="0026758B"/>
    <w:rsid w:val="00277372"/>
    <w:rsid w:val="00296F74"/>
    <w:rsid w:val="002C3BD2"/>
    <w:rsid w:val="003065A1"/>
    <w:rsid w:val="0031724A"/>
    <w:rsid w:val="00321CB5"/>
    <w:rsid w:val="003270CB"/>
    <w:rsid w:val="00331F5C"/>
    <w:rsid w:val="00364900"/>
    <w:rsid w:val="00376AD8"/>
    <w:rsid w:val="00380C59"/>
    <w:rsid w:val="003E3E57"/>
    <w:rsid w:val="00424BF9"/>
    <w:rsid w:val="004459DA"/>
    <w:rsid w:val="0045597E"/>
    <w:rsid w:val="00473BAB"/>
    <w:rsid w:val="00475D45"/>
    <w:rsid w:val="004858A8"/>
    <w:rsid w:val="00496B4B"/>
    <w:rsid w:val="004B70FD"/>
    <w:rsid w:val="004D0B85"/>
    <w:rsid w:val="004E0EF9"/>
    <w:rsid w:val="004F6692"/>
    <w:rsid w:val="0051048D"/>
    <w:rsid w:val="00521C91"/>
    <w:rsid w:val="00533B08"/>
    <w:rsid w:val="0053546A"/>
    <w:rsid w:val="00577162"/>
    <w:rsid w:val="005922DA"/>
    <w:rsid w:val="005A1F4C"/>
    <w:rsid w:val="00611851"/>
    <w:rsid w:val="006527D4"/>
    <w:rsid w:val="006608C0"/>
    <w:rsid w:val="006B1A33"/>
    <w:rsid w:val="006C2835"/>
    <w:rsid w:val="006C716E"/>
    <w:rsid w:val="006D68BB"/>
    <w:rsid w:val="00701AD1"/>
    <w:rsid w:val="00712D74"/>
    <w:rsid w:val="007243DA"/>
    <w:rsid w:val="00724B97"/>
    <w:rsid w:val="00724F54"/>
    <w:rsid w:val="0073192E"/>
    <w:rsid w:val="0075772F"/>
    <w:rsid w:val="00772BF8"/>
    <w:rsid w:val="00781929"/>
    <w:rsid w:val="007F3C05"/>
    <w:rsid w:val="007F6AE0"/>
    <w:rsid w:val="007F76CD"/>
    <w:rsid w:val="00813201"/>
    <w:rsid w:val="00836F31"/>
    <w:rsid w:val="00854001"/>
    <w:rsid w:val="008971E8"/>
    <w:rsid w:val="008A50F9"/>
    <w:rsid w:val="008B458E"/>
    <w:rsid w:val="00900D8D"/>
    <w:rsid w:val="0095095E"/>
    <w:rsid w:val="009524D8"/>
    <w:rsid w:val="00963833"/>
    <w:rsid w:val="009813E8"/>
    <w:rsid w:val="00993EBC"/>
    <w:rsid w:val="00997F4C"/>
    <w:rsid w:val="009A5999"/>
    <w:rsid w:val="009C103D"/>
    <w:rsid w:val="009F12C0"/>
    <w:rsid w:val="00A02BA9"/>
    <w:rsid w:val="00A25409"/>
    <w:rsid w:val="00A44B54"/>
    <w:rsid w:val="00A573BC"/>
    <w:rsid w:val="00AB3987"/>
    <w:rsid w:val="00AB4102"/>
    <w:rsid w:val="00AB6BD2"/>
    <w:rsid w:val="00AC24CA"/>
    <w:rsid w:val="00AC3E88"/>
    <w:rsid w:val="00B047DF"/>
    <w:rsid w:val="00B12624"/>
    <w:rsid w:val="00B22EAA"/>
    <w:rsid w:val="00B23BC6"/>
    <w:rsid w:val="00B42FCA"/>
    <w:rsid w:val="00B8191B"/>
    <w:rsid w:val="00BB1645"/>
    <w:rsid w:val="00BB6308"/>
    <w:rsid w:val="00C24765"/>
    <w:rsid w:val="00C56898"/>
    <w:rsid w:val="00C56A0B"/>
    <w:rsid w:val="00C8370B"/>
    <w:rsid w:val="00C93692"/>
    <w:rsid w:val="00CA17C5"/>
    <w:rsid w:val="00CB3263"/>
    <w:rsid w:val="00D2650C"/>
    <w:rsid w:val="00D37535"/>
    <w:rsid w:val="00D41404"/>
    <w:rsid w:val="00D762FE"/>
    <w:rsid w:val="00DD5888"/>
    <w:rsid w:val="00DF482E"/>
    <w:rsid w:val="00E50FA1"/>
    <w:rsid w:val="00EA7588"/>
    <w:rsid w:val="00EB5692"/>
    <w:rsid w:val="00ED2D87"/>
    <w:rsid w:val="00ED5699"/>
    <w:rsid w:val="00F04DAC"/>
    <w:rsid w:val="00F3486E"/>
    <w:rsid w:val="00F87AA3"/>
    <w:rsid w:val="00FA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D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858A8"/>
    <w:pPr>
      <w:keepNext/>
      <w:keepLines/>
      <w:spacing w:before="480"/>
      <w:outlineLvl w:val="0"/>
    </w:pPr>
    <w:rPr>
      <w:rFonts w:eastAsiaTheme="majorEastAsia" w:cstheme="majorBidi"/>
      <w:b/>
      <w:bCs/>
      <w:color w:val="00397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NormalWeb">
    <w:name w:val="Normal (Web)"/>
    <w:basedOn w:val="Normal"/>
    <w:uiPriority w:val="99"/>
    <w:unhideWhenUsed/>
    <w:rsid w:val="00376AD8"/>
    <w:pPr>
      <w:spacing w:before="100" w:beforeAutospacing="1" w:after="100" w:afterAutospacing="1"/>
    </w:pPr>
  </w:style>
  <w:style w:type="paragraph" w:styleId="Header">
    <w:name w:val="header"/>
    <w:basedOn w:val="Normal"/>
    <w:link w:val="HeaderChar"/>
    <w:uiPriority w:val="99"/>
    <w:unhideWhenUsed/>
    <w:rsid w:val="00376AD8"/>
    <w:pPr>
      <w:tabs>
        <w:tab w:val="center" w:pos="4513"/>
        <w:tab w:val="right" w:pos="9026"/>
      </w:tabs>
    </w:pPr>
  </w:style>
  <w:style w:type="character" w:customStyle="1" w:styleId="HeaderChar">
    <w:name w:val="Header Char"/>
    <w:basedOn w:val="DefaultParagraphFont"/>
    <w:link w:val="Header"/>
    <w:uiPriority w:val="99"/>
    <w:rsid w:val="00376AD8"/>
    <w:rPr>
      <w:rFonts w:ascii="Times New Roman" w:hAnsi="Times New Roman" w:cs="Times New Roman"/>
      <w:sz w:val="24"/>
      <w:szCs w:val="24"/>
      <w:lang w:eastAsia="en-GB"/>
    </w:rPr>
  </w:style>
  <w:style w:type="paragraph" w:styleId="Footer">
    <w:name w:val="footer"/>
    <w:basedOn w:val="Normal"/>
    <w:link w:val="FooterChar"/>
    <w:uiPriority w:val="99"/>
    <w:unhideWhenUsed/>
    <w:rsid w:val="00376AD8"/>
    <w:pPr>
      <w:tabs>
        <w:tab w:val="center" w:pos="4513"/>
        <w:tab w:val="right" w:pos="9026"/>
      </w:tabs>
    </w:pPr>
  </w:style>
  <w:style w:type="character" w:customStyle="1" w:styleId="FooterChar">
    <w:name w:val="Footer Char"/>
    <w:basedOn w:val="DefaultParagraphFont"/>
    <w:link w:val="Footer"/>
    <w:uiPriority w:val="99"/>
    <w:rsid w:val="00376AD8"/>
    <w:rPr>
      <w:rFonts w:ascii="Times New Roman" w:hAnsi="Times New Roman" w:cs="Times New Roman"/>
      <w:sz w:val="24"/>
      <w:szCs w:val="24"/>
      <w:lang w:eastAsia="en-GB"/>
    </w:rPr>
  </w:style>
  <w:style w:type="paragraph" w:styleId="ListParagraph">
    <w:name w:val="List Paragraph"/>
    <w:basedOn w:val="Normal"/>
    <w:uiPriority w:val="34"/>
    <w:qFormat/>
    <w:rsid w:val="00900D8D"/>
    <w:pPr>
      <w:ind w:left="720"/>
      <w:contextualSpacing/>
    </w:pPr>
  </w:style>
  <w:style w:type="paragraph" w:customStyle="1" w:styleId="Bullet">
    <w:name w:val="Bullet"/>
    <w:basedOn w:val="Normal"/>
    <w:qFormat/>
    <w:rsid w:val="000D0C53"/>
    <w:pPr>
      <w:numPr>
        <w:numId w:val="3"/>
      </w:numPr>
      <w:spacing w:after="200" w:line="276" w:lineRule="auto"/>
    </w:pPr>
    <w:rPr>
      <w:rFonts w:ascii="Arial" w:eastAsia="Times New Roman" w:hAnsi="Arial"/>
      <w:sz w:val="22"/>
      <w:szCs w:val="22"/>
    </w:rPr>
  </w:style>
  <w:style w:type="character" w:styleId="BookTitle">
    <w:name w:val="Book Title"/>
    <w:uiPriority w:val="33"/>
    <w:qFormat/>
    <w:rsid w:val="000D0C53"/>
    <w:rPr>
      <w:rFonts w:ascii="Arial" w:hAnsi="Arial"/>
      <w:b/>
      <w:bCs/>
      <w:smallCaps/>
      <w:spacing w:val="5"/>
      <w:sz w:val="22"/>
    </w:rPr>
  </w:style>
  <w:style w:type="paragraph" w:styleId="Caption">
    <w:name w:val="caption"/>
    <w:basedOn w:val="Normal"/>
    <w:next w:val="Normal"/>
    <w:uiPriority w:val="35"/>
    <w:unhideWhenUsed/>
    <w:qFormat/>
    <w:rsid w:val="000D0C53"/>
    <w:pPr>
      <w:spacing w:before="120" w:after="200"/>
    </w:pPr>
    <w:rPr>
      <w:rFonts w:ascii="Arial" w:eastAsia="Times New Roman" w:hAnsi="Arial"/>
      <w:b/>
      <w:bCs/>
      <w:sz w:val="20"/>
      <w:szCs w:val="20"/>
    </w:rPr>
  </w:style>
  <w:style w:type="paragraph" w:styleId="BalloonText">
    <w:name w:val="Balloon Text"/>
    <w:basedOn w:val="Normal"/>
    <w:link w:val="BalloonTextChar"/>
    <w:uiPriority w:val="99"/>
    <w:semiHidden/>
    <w:unhideWhenUsed/>
    <w:rsid w:val="008A50F9"/>
    <w:rPr>
      <w:rFonts w:ascii="Tahoma" w:hAnsi="Tahoma" w:cs="Tahoma"/>
      <w:sz w:val="16"/>
      <w:szCs w:val="16"/>
    </w:rPr>
  </w:style>
  <w:style w:type="character" w:customStyle="1" w:styleId="BalloonTextChar">
    <w:name w:val="Balloon Text Char"/>
    <w:basedOn w:val="DefaultParagraphFont"/>
    <w:link w:val="BalloonText"/>
    <w:uiPriority w:val="99"/>
    <w:semiHidden/>
    <w:rsid w:val="008A50F9"/>
    <w:rPr>
      <w:rFonts w:ascii="Tahoma" w:hAnsi="Tahoma" w:cs="Tahoma"/>
      <w:sz w:val="16"/>
      <w:szCs w:val="16"/>
      <w:lang w:eastAsia="en-GB"/>
    </w:rPr>
  </w:style>
  <w:style w:type="paragraph" w:styleId="PlainText">
    <w:name w:val="Plain Text"/>
    <w:basedOn w:val="Normal"/>
    <w:link w:val="PlainTextChar"/>
    <w:uiPriority w:val="99"/>
    <w:semiHidden/>
    <w:unhideWhenUsed/>
    <w:rsid w:val="00B22EAA"/>
    <w:rPr>
      <w:rFonts w:ascii="Arial" w:hAnsi="Arial" w:cstheme="minorBidi"/>
      <w:szCs w:val="21"/>
      <w:lang w:eastAsia="en-US"/>
    </w:rPr>
  </w:style>
  <w:style w:type="character" w:customStyle="1" w:styleId="PlainTextChar">
    <w:name w:val="Plain Text Char"/>
    <w:basedOn w:val="DefaultParagraphFont"/>
    <w:link w:val="PlainText"/>
    <w:uiPriority w:val="99"/>
    <w:semiHidden/>
    <w:rsid w:val="00B22EAA"/>
    <w:rPr>
      <w:rFonts w:ascii="Arial" w:hAnsi="Arial"/>
      <w:sz w:val="24"/>
      <w:szCs w:val="21"/>
    </w:rPr>
  </w:style>
  <w:style w:type="character" w:styleId="Hyperlink">
    <w:name w:val="Hyperlink"/>
    <w:basedOn w:val="DefaultParagraphFont"/>
    <w:uiPriority w:val="99"/>
    <w:semiHidden/>
    <w:unhideWhenUsed/>
    <w:rsid w:val="00EB5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D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858A8"/>
    <w:pPr>
      <w:keepNext/>
      <w:keepLines/>
      <w:spacing w:before="480"/>
      <w:outlineLvl w:val="0"/>
    </w:pPr>
    <w:rPr>
      <w:rFonts w:eastAsiaTheme="majorEastAsia" w:cstheme="majorBidi"/>
      <w:b/>
      <w:bCs/>
      <w:color w:val="00397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NormalWeb">
    <w:name w:val="Normal (Web)"/>
    <w:basedOn w:val="Normal"/>
    <w:uiPriority w:val="99"/>
    <w:unhideWhenUsed/>
    <w:rsid w:val="00376AD8"/>
    <w:pPr>
      <w:spacing w:before="100" w:beforeAutospacing="1" w:after="100" w:afterAutospacing="1"/>
    </w:pPr>
  </w:style>
  <w:style w:type="paragraph" w:styleId="Header">
    <w:name w:val="header"/>
    <w:basedOn w:val="Normal"/>
    <w:link w:val="HeaderChar"/>
    <w:uiPriority w:val="99"/>
    <w:unhideWhenUsed/>
    <w:rsid w:val="00376AD8"/>
    <w:pPr>
      <w:tabs>
        <w:tab w:val="center" w:pos="4513"/>
        <w:tab w:val="right" w:pos="9026"/>
      </w:tabs>
    </w:pPr>
  </w:style>
  <w:style w:type="character" w:customStyle="1" w:styleId="HeaderChar">
    <w:name w:val="Header Char"/>
    <w:basedOn w:val="DefaultParagraphFont"/>
    <w:link w:val="Header"/>
    <w:uiPriority w:val="99"/>
    <w:rsid w:val="00376AD8"/>
    <w:rPr>
      <w:rFonts w:ascii="Times New Roman" w:hAnsi="Times New Roman" w:cs="Times New Roman"/>
      <w:sz w:val="24"/>
      <w:szCs w:val="24"/>
      <w:lang w:eastAsia="en-GB"/>
    </w:rPr>
  </w:style>
  <w:style w:type="paragraph" w:styleId="Footer">
    <w:name w:val="footer"/>
    <w:basedOn w:val="Normal"/>
    <w:link w:val="FooterChar"/>
    <w:uiPriority w:val="99"/>
    <w:unhideWhenUsed/>
    <w:rsid w:val="00376AD8"/>
    <w:pPr>
      <w:tabs>
        <w:tab w:val="center" w:pos="4513"/>
        <w:tab w:val="right" w:pos="9026"/>
      </w:tabs>
    </w:pPr>
  </w:style>
  <w:style w:type="character" w:customStyle="1" w:styleId="FooterChar">
    <w:name w:val="Footer Char"/>
    <w:basedOn w:val="DefaultParagraphFont"/>
    <w:link w:val="Footer"/>
    <w:uiPriority w:val="99"/>
    <w:rsid w:val="00376AD8"/>
    <w:rPr>
      <w:rFonts w:ascii="Times New Roman" w:hAnsi="Times New Roman" w:cs="Times New Roman"/>
      <w:sz w:val="24"/>
      <w:szCs w:val="24"/>
      <w:lang w:eastAsia="en-GB"/>
    </w:rPr>
  </w:style>
  <w:style w:type="paragraph" w:styleId="ListParagraph">
    <w:name w:val="List Paragraph"/>
    <w:basedOn w:val="Normal"/>
    <w:uiPriority w:val="34"/>
    <w:qFormat/>
    <w:rsid w:val="00900D8D"/>
    <w:pPr>
      <w:ind w:left="720"/>
      <w:contextualSpacing/>
    </w:pPr>
  </w:style>
  <w:style w:type="paragraph" w:customStyle="1" w:styleId="Bullet">
    <w:name w:val="Bullet"/>
    <w:basedOn w:val="Normal"/>
    <w:qFormat/>
    <w:rsid w:val="000D0C53"/>
    <w:pPr>
      <w:numPr>
        <w:numId w:val="3"/>
      </w:numPr>
      <w:spacing w:after="200" w:line="276" w:lineRule="auto"/>
    </w:pPr>
    <w:rPr>
      <w:rFonts w:ascii="Arial" w:eastAsia="Times New Roman" w:hAnsi="Arial"/>
      <w:sz w:val="22"/>
      <w:szCs w:val="22"/>
    </w:rPr>
  </w:style>
  <w:style w:type="character" w:styleId="BookTitle">
    <w:name w:val="Book Title"/>
    <w:uiPriority w:val="33"/>
    <w:qFormat/>
    <w:rsid w:val="000D0C53"/>
    <w:rPr>
      <w:rFonts w:ascii="Arial" w:hAnsi="Arial"/>
      <w:b/>
      <w:bCs/>
      <w:smallCaps/>
      <w:spacing w:val="5"/>
      <w:sz w:val="22"/>
    </w:rPr>
  </w:style>
  <w:style w:type="paragraph" w:styleId="Caption">
    <w:name w:val="caption"/>
    <w:basedOn w:val="Normal"/>
    <w:next w:val="Normal"/>
    <w:uiPriority w:val="35"/>
    <w:unhideWhenUsed/>
    <w:qFormat/>
    <w:rsid w:val="000D0C53"/>
    <w:pPr>
      <w:spacing w:before="120" w:after="200"/>
    </w:pPr>
    <w:rPr>
      <w:rFonts w:ascii="Arial" w:eastAsia="Times New Roman" w:hAnsi="Arial"/>
      <w:b/>
      <w:bCs/>
      <w:sz w:val="20"/>
      <w:szCs w:val="20"/>
    </w:rPr>
  </w:style>
  <w:style w:type="paragraph" w:styleId="BalloonText">
    <w:name w:val="Balloon Text"/>
    <w:basedOn w:val="Normal"/>
    <w:link w:val="BalloonTextChar"/>
    <w:uiPriority w:val="99"/>
    <w:semiHidden/>
    <w:unhideWhenUsed/>
    <w:rsid w:val="008A50F9"/>
    <w:rPr>
      <w:rFonts w:ascii="Tahoma" w:hAnsi="Tahoma" w:cs="Tahoma"/>
      <w:sz w:val="16"/>
      <w:szCs w:val="16"/>
    </w:rPr>
  </w:style>
  <w:style w:type="character" w:customStyle="1" w:styleId="BalloonTextChar">
    <w:name w:val="Balloon Text Char"/>
    <w:basedOn w:val="DefaultParagraphFont"/>
    <w:link w:val="BalloonText"/>
    <w:uiPriority w:val="99"/>
    <w:semiHidden/>
    <w:rsid w:val="008A50F9"/>
    <w:rPr>
      <w:rFonts w:ascii="Tahoma" w:hAnsi="Tahoma" w:cs="Tahoma"/>
      <w:sz w:val="16"/>
      <w:szCs w:val="16"/>
      <w:lang w:eastAsia="en-GB"/>
    </w:rPr>
  </w:style>
  <w:style w:type="paragraph" w:styleId="PlainText">
    <w:name w:val="Plain Text"/>
    <w:basedOn w:val="Normal"/>
    <w:link w:val="PlainTextChar"/>
    <w:uiPriority w:val="99"/>
    <w:semiHidden/>
    <w:unhideWhenUsed/>
    <w:rsid w:val="00B22EAA"/>
    <w:rPr>
      <w:rFonts w:ascii="Arial" w:hAnsi="Arial" w:cstheme="minorBidi"/>
      <w:szCs w:val="21"/>
      <w:lang w:eastAsia="en-US"/>
    </w:rPr>
  </w:style>
  <w:style w:type="character" w:customStyle="1" w:styleId="PlainTextChar">
    <w:name w:val="Plain Text Char"/>
    <w:basedOn w:val="DefaultParagraphFont"/>
    <w:link w:val="PlainText"/>
    <w:uiPriority w:val="99"/>
    <w:semiHidden/>
    <w:rsid w:val="00B22EAA"/>
    <w:rPr>
      <w:rFonts w:ascii="Arial" w:hAnsi="Arial"/>
      <w:sz w:val="24"/>
      <w:szCs w:val="21"/>
    </w:rPr>
  </w:style>
  <w:style w:type="character" w:styleId="Hyperlink">
    <w:name w:val="Hyperlink"/>
    <w:basedOn w:val="DefaultParagraphFont"/>
    <w:uiPriority w:val="99"/>
    <w:semiHidden/>
    <w:unhideWhenUsed/>
    <w:rsid w:val="00EB5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6911">
      <w:bodyDiv w:val="1"/>
      <w:marLeft w:val="0"/>
      <w:marRight w:val="0"/>
      <w:marTop w:val="0"/>
      <w:marBottom w:val="0"/>
      <w:divBdr>
        <w:top w:val="none" w:sz="0" w:space="0" w:color="auto"/>
        <w:left w:val="none" w:sz="0" w:space="0" w:color="auto"/>
        <w:bottom w:val="none" w:sz="0" w:space="0" w:color="auto"/>
        <w:right w:val="none" w:sz="0" w:space="0" w:color="auto"/>
      </w:divBdr>
    </w:div>
    <w:div w:id="18145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82fb38bc-890e-4432-baa2-372190a75e0c" value=""/>
</sisl>
</file>

<file path=customXml/itemProps1.xml><?xml version="1.0" encoding="utf-8"?>
<ds:datastoreItem xmlns:ds="http://schemas.openxmlformats.org/officeDocument/2006/customXml" ds:itemID="{24DBD000-FCF1-46EC-8472-8B9799C7A4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gaskarthm</dc:creator>
  <cp:lastModifiedBy>mstead</cp:lastModifiedBy>
  <cp:revision>11</cp:revision>
  <dcterms:created xsi:type="dcterms:W3CDTF">2014-10-14T08:17:00Z</dcterms:created>
  <dcterms:modified xsi:type="dcterms:W3CDTF">2014-10-23T11:02:00Z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74e22c5e-95cc-45dc-823d-fcebf874d62f</vt:lpwstr>
  </property>
  <property fmtid="{D5CDD505-2E9C-101B-9397-08002B2CF9AE}" pid="3" name="bjSaver">
    <vt:lpwstr>UIDHJzEhNo0pdJSXpC/0UmYM525xlwAI</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uid="82fb38bc-890e-4432-baa2-372190a75e0c"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NOT PROTECTIVELY MARKED</vt:lpwstr>
  </property>
  <property fmtid="{D5CDD505-2E9C-101B-9397-08002B2CF9AE}" pid="10" name="bjHeaderBothDocProperty">
    <vt:lpwstr> NOT PROTECTIVELY MARKED</vt:lpwstr>
  </property>
</Properties>
</file>