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inorHAnsi" w:hAnsi="Arial" w:cstheme="minorBidi"/>
          <w:b w:val="0"/>
          <w:bCs w:val="0"/>
          <w:color w:val="auto"/>
          <w:sz w:val="24"/>
          <w:szCs w:val="22"/>
          <w:lang w:val="en-GB"/>
        </w:rPr>
        <w:id w:val="42790189"/>
        <w:docPartObj>
          <w:docPartGallery w:val="Table of Contents"/>
          <w:docPartUnique/>
        </w:docPartObj>
      </w:sdtPr>
      <w:sdtEndPr>
        <w:rPr>
          <w:noProof/>
        </w:rPr>
      </w:sdtEndPr>
      <w:sdtContent>
        <w:p w:rsidR="00E21301" w:rsidRDefault="008901A5">
          <w:pPr>
            <w:pStyle w:val="TOCHeading"/>
          </w:pPr>
          <w:r>
            <w:rPr>
              <w:noProof/>
              <w:lang w:val="en-GB" w:eastAsia="en-GB"/>
            </w:rPr>
            <mc:AlternateContent>
              <mc:Choice Requires="wps">
                <w:drawing>
                  <wp:anchor distT="0" distB="0" distL="114300" distR="114300" simplePos="0" relativeHeight="251659264" behindDoc="0" locked="0" layoutInCell="1" allowOverlap="1" wp14:anchorId="29679B73" wp14:editId="155C691E">
                    <wp:simplePos x="0" y="0"/>
                    <wp:positionH relativeFrom="column">
                      <wp:posOffset>-95534</wp:posOffset>
                    </wp:positionH>
                    <wp:positionV relativeFrom="paragraph">
                      <wp:posOffset>-431828</wp:posOffset>
                    </wp:positionV>
                    <wp:extent cx="2872853" cy="484495"/>
                    <wp:effectExtent l="0" t="0" r="3810" b="0"/>
                    <wp:wrapNone/>
                    <wp:docPr id="1" name="Rectangle 1"/>
                    <wp:cNvGraphicFramePr/>
                    <a:graphic xmlns:a="http://schemas.openxmlformats.org/drawingml/2006/main">
                      <a:graphicData uri="http://schemas.microsoft.com/office/word/2010/wordprocessingShape">
                        <wps:wsp>
                          <wps:cNvSpPr/>
                          <wps:spPr>
                            <a:xfrm>
                              <a:off x="0" y="0"/>
                              <a:ext cx="2872853" cy="4844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901A5" w:rsidRDefault="008901A5" w:rsidP="008901A5">
                                <w:r>
                                  <w:t xml:space="preserve">Business Continuity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29679B73" id="Rectangle 1" o:spid="_x0000_s1026" style="position:absolute;margin-left:-7.5pt;margin-top:-33.95pt;width:226.2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" fillcolor="white [3201]" stroked="f" strokeweight="2pt">
                    <v:textbox>
                      <w:txbxContent>
                        <w:p w:rsidR="008901A5" w:rsidRDefault="008901A5" w:rsidP="008901A5">
                          <w:r>
                            <w:t xml:space="preserve">Business Continuity </w:t>
                          </w:r>
                        </w:p>
                      </w:txbxContent>
                    </v:textbox>
                  </v:rect>
                </w:pict>
              </mc:Fallback>
            </mc:AlternateContent>
          </w:r>
          <w:r w:rsidR="00E21301">
            <w:t>Table of Contents</w:t>
          </w:r>
        </w:p>
        <w:p w:rsidR="00850E0F" w:rsidRDefault="00E21301">
          <w:pPr>
            <w:pStyle w:val="TOC1"/>
            <w:tabs>
              <w:tab w:val="right" w:leader="dot" w:pos="9016"/>
            </w:tabs>
            <w:rPr>
              <w:rFonts w:eastAsiaTheme="minorEastAsia"/>
              <w:b w:val="0"/>
              <w:bCs w:val="0"/>
              <w:noProof/>
              <w:lang w:val="en-US"/>
            </w:rPr>
          </w:pPr>
          <w:r>
            <w:rPr>
              <w:b w:val="0"/>
              <w:bCs w:val="0"/>
            </w:rPr>
            <w:fldChar w:fldCharType="begin"/>
          </w:r>
          <w:r>
            <w:instrText xml:space="preserve"> TOC \o "1-3" \h \z \u </w:instrText>
          </w:r>
          <w:r>
            <w:rPr>
              <w:b w:val="0"/>
              <w:bCs w:val="0"/>
            </w:rPr>
            <w:fldChar w:fldCharType="separate"/>
          </w:r>
          <w:hyperlink w:anchor="_Toc462929083" w:history="1">
            <w:r w:rsidR="00850E0F" w:rsidRPr="009900EE">
              <w:rPr>
                <w:rStyle w:val="Hyperlink"/>
                <w:noProof/>
              </w:rPr>
              <w:t>DWFRS control resilience for emergency calls</w:t>
            </w:r>
            <w:r w:rsidR="00850E0F">
              <w:rPr>
                <w:noProof/>
                <w:webHidden/>
              </w:rPr>
              <w:tab/>
            </w:r>
            <w:r w:rsidR="00850E0F">
              <w:rPr>
                <w:noProof/>
                <w:webHidden/>
              </w:rPr>
              <w:fldChar w:fldCharType="begin"/>
            </w:r>
            <w:r w:rsidR="00850E0F">
              <w:rPr>
                <w:noProof/>
                <w:webHidden/>
              </w:rPr>
              <w:instrText xml:space="preserve"> PAGEREF _Toc462929083 \h </w:instrText>
            </w:r>
            <w:r w:rsidR="00850E0F">
              <w:rPr>
                <w:noProof/>
                <w:webHidden/>
              </w:rPr>
            </w:r>
            <w:r w:rsidR="00850E0F">
              <w:rPr>
                <w:noProof/>
                <w:webHidden/>
              </w:rPr>
              <w:fldChar w:fldCharType="separate"/>
            </w:r>
            <w:r w:rsidR="00850E0F">
              <w:rPr>
                <w:noProof/>
                <w:webHidden/>
              </w:rPr>
              <w:t>1</w:t>
            </w:r>
            <w:r w:rsidR="00850E0F">
              <w:rPr>
                <w:noProof/>
                <w:webHidden/>
              </w:rPr>
              <w:fldChar w:fldCharType="end"/>
            </w:r>
          </w:hyperlink>
        </w:p>
        <w:p w:rsidR="00850E0F" w:rsidRDefault="005365DA">
          <w:pPr>
            <w:pStyle w:val="TOC1"/>
            <w:tabs>
              <w:tab w:val="right" w:leader="dot" w:pos="9016"/>
            </w:tabs>
            <w:rPr>
              <w:rFonts w:eastAsiaTheme="minorEastAsia"/>
              <w:b w:val="0"/>
              <w:bCs w:val="0"/>
              <w:noProof/>
              <w:lang w:val="en-US"/>
            </w:rPr>
          </w:pPr>
          <w:hyperlink w:anchor="_Toc462929084" w:history="1">
            <w:r w:rsidR="00850E0F" w:rsidRPr="009900EE">
              <w:rPr>
                <w:rStyle w:val="Hyperlink"/>
                <w:noProof/>
              </w:rPr>
              <w:t>Minimum requirements to operate in DWFRS</w:t>
            </w:r>
            <w:r w:rsidR="00850E0F">
              <w:rPr>
                <w:noProof/>
                <w:webHidden/>
              </w:rPr>
              <w:tab/>
            </w:r>
            <w:r w:rsidR="00850E0F">
              <w:rPr>
                <w:noProof/>
                <w:webHidden/>
              </w:rPr>
              <w:fldChar w:fldCharType="begin"/>
            </w:r>
            <w:r w:rsidR="00850E0F">
              <w:rPr>
                <w:noProof/>
                <w:webHidden/>
              </w:rPr>
              <w:instrText xml:space="preserve"> PAGEREF _Toc462929084 \h </w:instrText>
            </w:r>
            <w:r w:rsidR="00850E0F">
              <w:rPr>
                <w:noProof/>
                <w:webHidden/>
              </w:rPr>
            </w:r>
            <w:r w:rsidR="00850E0F">
              <w:rPr>
                <w:noProof/>
                <w:webHidden/>
              </w:rPr>
              <w:fldChar w:fldCharType="separate"/>
            </w:r>
            <w:r w:rsidR="00850E0F">
              <w:rPr>
                <w:noProof/>
                <w:webHidden/>
              </w:rPr>
              <w:t>1</w:t>
            </w:r>
            <w:r w:rsidR="00850E0F">
              <w:rPr>
                <w:noProof/>
                <w:webHidden/>
              </w:rPr>
              <w:fldChar w:fldCharType="end"/>
            </w:r>
          </w:hyperlink>
        </w:p>
        <w:p w:rsidR="00850E0F" w:rsidRDefault="005365DA">
          <w:pPr>
            <w:pStyle w:val="TOC1"/>
            <w:tabs>
              <w:tab w:val="right" w:leader="dot" w:pos="9016"/>
            </w:tabs>
            <w:rPr>
              <w:rFonts w:eastAsiaTheme="minorEastAsia"/>
              <w:b w:val="0"/>
              <w:bCs w:val="0"/>
              <w:noProof/>
              <w:lang w:val="en-US"/>
            </w:rPr>
          </w:pPr>
          <w:hyperlink w:anchor="_Toc462929085" w:history="1">
            <w:r w:rsidR="00850E0F" w:rsidRPr="009900EE">
              <w:rPr>
                <w:rStyle w:val="Hyperlink"/>
                <w:noProof/>
              </w:rPr>
              <w:t>Fall back procedure for remaining in DWFRS</w:t>
            </w:r>
            <w:r w:rsidR="00850E0F">
              <w:rPr>
                <w:noProof/>
                <w:webHidden/>
              </w:rPr>
              <w:tab/>
            </w:r>
            <w:r w:rsidR="00850E0F">
              <w:rPr>
                <w:noProof/>
                <w:webHidden/>
              </w:rPr>
              <w:fldChar w:fldCharType="begin"/>
            </w:r>
            <w:r w:rsidR="00850E0F">
              <w:rPr>
                <w:noProof/>
                <w:webHidden/>
              </w:rPr>
              <w:instrText xml:space="preserve"> PAGEREF _Toc462929085 \h </w:instrText>
            </w:r>
            <w:r w:rsidR="00850E0F">
              <w:rPr>
                <w:noProof/>
                <w:webHidden/>
              </w:rPr>
            </w:r>
            <w:r w:rsidR="00850E0F">
              <w:rPr>
                <w:noProof/>
                <w:webHidden/>
              </w:rPr>
              <w:fldChar w:fldCharType="separate"/>
            </w:r>
            <w:r w:rsidR="00850E0F">
              <w:rPr>
                <w:noProof/>
                <w:webHidden/>
              </w:rPr>
              <w:t>2</w:t>
            </w:r>
            <w:r w:rsidR="00850E0F">
              <w:rPr>
                <w:noProof/>
                <w:webHidden/>
              </w:rPr>
              <w:fldChar w:fldCharType="end"/>
            </w:r>
          </w:hyperlink>
        </w:p>
        <w:p w:rsidR="00850E0F" w:rsidRDefault="005365DA">
          <w:pPr>
            <w:pStyle w:val="TOC1"/>
            <w:tabs>
              <w:tab w:val="right" w:leader="dot" w:pos="9016"/>
            </w:tabs>
            <w:rPr>
              <w:rFonts w:eastAsiaTheme="minorEastAsia"/>
              <w:b w:val="0"/>
              <w:bCs w:val="0"/>
              <w:noProof/>
              <w:lang w:val="en-US"/>
            </w:rPr>
          </w:pPr>
          <w:hyperlink w:anchor="_Toc462929086" w:history="1">
            <w:r w:rsidR="00850E0F" w:rsidRPr="009900EE">
              <w:rPr>
                <w:rStyle w:val="Hyperlink"/>
                <w:noProof/>
              </w:rPr>
              <w:t>Fall back procedure for relocation of DWFRS control</w:t>
            </w:r>
            <w:r w:rsidR="00850E0F">
              <w:rPr>
                <w:noProof/>
                <w:webHidden/>
              </w:rPr>
              <w:tab/>
            </w:r>
            <w:r w:rsidR="00850E0F">
              <w:rPr>
                <w:noProof/>
                <w:webHidden/>
              </w:rPr>
              <w:fldChar w:fldCharType="begin"/>
            </w:r>
            <w:r w:rsidR="00850E0F">
              <w:rPr>
                <w:noProof/>
                <w:webHidden/>
              </w:rPr>
              <w:instrText xml:space="preserve"> PAGEREF _Toc462929086 \h </w:instrText>
            </w:r>
            <w:r w:rsidR="00850E0F">
              <w:rPr>
                <w:noProof/>
                <w:webHidden/>
              </w:rPr>
            </w:r>
            <w:r w:rsidR="00850E0F">
              <w:rPr>
                <w:noProof/>
                <w:webHidden/>
              </w:rPr>
              <w:fldChar w:fldCharType="separate"/>
            </w:r>
            <w:r w:rsidR="00850E0F">
              <w:rPr>
                <w:noProof/>
                <w:webHidden/>
              </w:rPr>
              <w:t>3</w:t>
            </w:r>
            <w:r w:rsidR="00850E0F">
              <w:rPr>
                <w:noProof/>
                <w:webHidden/>
              </w:rPr>
              <w:fldChar w:fldCharType="end"/>
            </w:r>
          </w:hyperlink>
        </w:p>
        <w:p w:rsidR="00850E0F" w:rsidRDefault="005365DA">
          <w:pPr>
            <w:pStyle w:val="TOC1"/>
            <w:tabs>
              <w:tab w:val="right" w:leader="dot" w:pos="9016"/>
            </w:tabs>
            <w:rPr>
              <w:rFonts w:eastAsiaTheme="minorEastAsia"/>
              <w:b w:val="0"/>
              <w:bCs w:val="0"/>
              <w:noProof/>
              <w:lang w:val="en-US"/>
            </w:rPr>
          </w:pPr>
          <w:hyperlink w:anchor="_Toc462929087" w:history="1">
            <w:r w:rsidR="00850E0F" w:rsidRPr="009900EE">
              <w:rPr>
                <w:rStyle w:val="Hyperlink"/>
                <w:noProof/>
              </w:rPr>
              <w:t>Considerations and actions to be taken</w:t>
            </w:r>
            <w:r w:rsidR="00850E0F">
              <w:rPr>
                <w:noProof/>
                <w:webHidden/>
              </w:rPr>
              <w:tab/>
            </w:r>
            <w:r w:rsidR="00850E0F">
              <w:rPr>
                <w:noProof/>
                <w:webHidden/>
              </w:rPr>
              <w:fldChar w:fldCharType="begin"/>
            </w:r>
            <w:r w:rsidR="00850E0F">
              <w:rPr>
                <w:noProof/>
                <w:webHidden/>
              </w:rPr>
              <w:instrText xml:space="preserve"> PAGEREF _Toc462929087 \h </w:instrText>
            </w:r>
            <w:r w:rsidR="00850E0F">
              <w:rPr>
                <w:noProof/>
                <w:webHidden/>
              </w:rPr>
            </w:r>
            <w:r w:rsidR="00850E0F">
              <w:rPr>
                <w:noProof/>
                <w:webHidden/>
              </w:rPr>
              <w:fldChar w:fldCharType="separate"/>
            </w:r>
            <w:r w:rsidR="00850E0F">
              <w:rPr>
                <w:noProof/>
                <w:webHidden/>
              </w:rPr>
              <w:t>4</w:t>
            </w:r>
            <w:r w:rsidR="00850E0F">
              <w:rPr>
                <w:noProof/>
                <w:webHidden/>
              </w:rPr>
              <w:fldChar w:fldCharType="end"/>
            </w:r>
          </w:hyperlink>
        </w:p>
        <w:p w:rsidR="00850E0F" w:rsidRDefault="005365DA">
          <w:pPr>
            <w:pStyle w:val="TOC1"/>
            <w:tabs>
              <w:tab w:val="right" w:leader="dot" w:pos="9016"/>
            </w:tabs>
            <w:rPr>
              <w:rFonts w:eastAsiaTheme="minorEastAsia"/>
              <w:b w:val="0"/>
              <w:bCs w:val="0"/>
              <w:noProof/>
              <w:lang w:val="en-US"/>
            </w:rPr>
          </w:pPr>
          <w:hyperlink w:anchor="_Toc462929088" w:history="1">
            <w:r w:rsidR="00850E0F" w:rsidRPr="009900EE">
              <w:rPr>
                <w:rStyle w:val="Hyperlink"/>
                <w:noProof/>
              </w:rPr>
              <w:t>Resuming normal operation</w:t>
            </w:r>
            <w:r w:rsidR="00850E0F">
              <w:rPr>
                <w:noProof/>
                <w:webHidden/>
              </w:rPr>
              <w:tab/>
            </w:r>
            <w:r w:rsidR="00850E0F">
              <w:rPr>
                <w:noProof/>
                <w:webHidden/>
              </w:rPr>
              <w:fldChar w:fldCharType="begin"/>
            </w:r>
            <w:r w:rsidR="00850E0F">
              <w:rPr>
                <w:noProof/>
                <w:webHidden/>
              </w:rPr>
              <w:instrText xml:space="preserve"> PAGEREF _Toc462929088 \h </w:instrText>
            </w:r>
            <w:r w:rsidR="00850E0F">
              <w:rPr>
                <w:noProof/>
                <w:webHidden/>
              </w:rPr>
            </w:r>
            <w:r w:rsidR="00850E0F">
              <w:rPr>
                <w:noProof/>
                <w:webHidden/>
              </w:rPr>
              <w:fldChar w:fldCharType="separate"/>
            </w:r>
            <w:r w:rsidR="00850E0F">
              <w:rPr>
                <w:noProof/>
                <w:webHidden/>
              </w:rPr>
              <w:t>5</w:t>
            </w:r>
            <w:r w:rsidR="00850E0F">
              <w:rPr>
                <w:noProof/>
                <w:webHidden/>
              </w:rPr>
              <w:fldChar w:fldCharType="end"/>
            </w:r>
          </w:hyperlink>
        </w:p>
        <w:p w:rsidR="00850E0F" w:rsidRDefault="005365DA">
          <w:pPr>
            <w:pStyle w:val="TOC1"/>
            <w:tabs>
              <w:tab w:val="right" w:leader="dot" w:pos="9016"/>
            </w:tabs>
            <w:rPr>
              <w:rFonts w:eastAsiaTheme="minorEastAsia"/>
              <w:b w:val="0"/>
              <w:bCs w:val="0"/>
              <w:noProof/>
              <w:lang w:val="en-US"/>
            </w:rPr>
          </w:pPr>
          <w:hyperlink w:anchor="_Toc462929089" w:history="1">
            <w:r w:rsidR="00850E0F" w:rsidRPr="009900EE">
              <w:rPr>
                <w:rStyle w:val="Hyperlink"/>
                <w:noProof/>
              </w:rPr>
              <w:t>Appendix A  - Fire control evacuation box contents</w:t>
            </w:r>
            <w:r w:rsidR="00850E0F">
              <w:rPr>
                <w:noProof/>
                <w:webHidden/>
              </w:rPr>
              <w:tab/>
            </w:r>
            <w:r w:rsidR="00850E0F">
              <w:rPr>
                <w:noProof/>
                <w:webHidden/>
              </w:rPr>
              <w:fldChar w:fldCharType="begin"/>
            </w:r>
            <w:r w:rsidR="00850E0F">
              <w:rPr>
                <w:noProof/>
                <w:webHidden/>
              </w:rPr>
              <w:instrText xml:space="preserve"> PAGEREF _Toc462929089 \h </w:instrText>
            </w:r>
            <w:r w:rsidR="00850E0F">
              <w:rPr>
                <w:noProof/>
                <w:webHidden/>
              </w:rPr>
            </w:r>
            <w:r w:rsidR="00850E0F">
              <w:rPr>
                <w:noProof/>
                <w:webHidden/>
              </w:rPr>
              <w:fldChar w:fldCharType="separate"/>
            </w:r>
            <w:r w:rsidR="00850E0F">
              <w:rPr>
                <w:noProof/>
                <w:webHidden/>
              </w:rPr>
              <w:t>6</w:t>
            </w:r>
            <w:r w:rsidR="00850E0F">
              <w:rPr>
                <w:noProof/>
                <w:webHidden/>
              </w:rPr>
              <w:fldChar w:fldCharType="end"/>
            </w:r>
          </w:hyperlink>
        </w:p>
        <w:p w:rsidR="00850E0F" w:rsidRDefault="005365DA">
          <w:pPr>
            <w:pStyle w:val="TOC1"/>
            <w:tabs>
              <w:tab w:val="right" w:leader="dot" w:pos="9016"/>
            </w:tabs>
            <w:rPr>
              <w:rFonts w:eastAsiaTheme="minorEastAsia"/>
              <w:b w:val="0"/>
              <w:bCs w:val="0"/>
              <w:noProof/>
              <w:lang w:val="en-US"/>
            </w:rPr>
          </w:pPr>
          <w:hyperlink w:anchor="_Toc462929090" w:history="1">
            <w:r w:rsidR="00850E0F" w:rsidRPr="009900EE">
              <w:rPr>
                <w:rStyle w:val="Hyperlink"/>
                <w:noProof/>
              </w:rPr>
              <w:t>Appendix B – Car park barrier procedure</w:t>
            </w:r>
            <w:r w:rsidR="00850E0F">
              <w:rPr>
                <w:noProof/>
                <w:webHidden/>
              </w:rPr>
              <w:tab/>
            </w:r>
            <w:r w:rsidR="00850E0F">
              <w:rPr>
                <w:noProof/>
                <w:webHidden/>
              </w:rPr>
              <w:fldChar w:fldCharType="begin"/>
            </w:r>
            <w:r w:rsidR="00850E0F">
              <w:rPr>
                <w:noProof/>
                <w:webHidden/>
              </w:rPr>
              <w:instrText xml:space="preserve"> PAGEREF _Toc462929090 \h </w:instrText>
            </w:r>
            <w:r w:rsidR="00850E0F">
              <w:rPr>
                <w:noProof/>
                <w:webHidden/>
              </w:rPr>
            </w:r>
            <w:r w:rsidR="00850E0F">
              <w:rPr>
                <w:noProof/>
                <w:webHidden/>
              </w:rPr>
              <w:fldChar w:fldCharType="separate"/>
            </w:r>
            <w:r w:rsidR="00850E0F">
              <w:rPr>
                <w:noProof/>
                <w:webHidden/>
              </w:rPr>
              <w:t>6</w:t>
            </w:r>
            <w:r w:rsidR="00850E0F">
              <w:rPr>
                <w:noProof/>
                <w:webHidden/>
              </w:rPr>
              <w:fldChar w:fldCharType="end"/>
            </w:r>
          </w:hyperlink>
        </w:p>
        <w:p w:rsidR="00E21301" w:rsidRDefault="00E21301">
          <w:r>
            <w:rPr>
              <w:b/>
              <w:bCs/>
              <w:noProof/>
            </w:rPr>
            <w:fldChar w:fldCharType="end"/>
          </w:r>
        </w:p>
      </w:sdtContent>
    </w:sdt>
    <w:p w:rsidR="00E21301" w:rsidRDefault="00E21301" w:rsidP="00980381">
      <w:pPr>
        <w:pStyle w:val="Heading1"/>
      </w:pPr>
    </w:p>
    <w:p w:rsidR="00685164" w:rsidRDefault="008C4B45" w:rsidP="00980381">
      <w:pPr>
        <w:pStyle w:val="Heading1"/>
      </w:pPr>
      <w:bookmarkStart w:id="1" w:name="_Toc462929083"/>
      <w:r>
        <w:t>DWFRS control resilience</w:t>
      </w:r>
      <w:r w:rsidRPr="00FB0701">
        <w:t xml:space="preserve"> </w:t>
      </w:r>
      <w:r>
        <w:t>for emergency calls</w:t>
      </w:r>
      <w:bookmarkEnd w:id="1"/>
    </w:p>
    <w:p w:rsidR="0046008D" w:rsidRDefault="00124104" w:rsidP="00124104">
      <w:r>
        <w:t xml:space="preserve">There are two </w:t>
      </w:r>
      <w:r w:rsidR="00FB0701">
        <w:t xml:space="preserve">time </w:t>
      </w:r>
      <w:r w:rsidR="00DC37E5">
        <w:t xml:space="preserve">related </w:t>
      </w:r>
      <w:r w:rsidR="00FB0701">
        <w:t>triggers that</w:t>
      </w:r>
      <w:r w:rsidR="00DC37E5">
        <w:t xml:space="preserve"> will</w:t>
      </w:r>
      <w:r w:rsidR="00FB0701">
        <w:t xml:space="preserve"> automatically </w:t>
      </w:r>
      <w:r w:rsidR="00DC37E5">
        <w:t>present</w:t>
      </w:r>
      <w:r w:rsidR="00FB0701">
        <w:t xml:space="preserve"> emergency calls to other NFSP control rooms. </w:t>
      </w:r>
    </w:p>
    <w:p w:rsidR="0046008D" w:rsidRDefault="00124104" w:rsidP="00027820">
      <w:pPr>
        <w:pStyle w:val="ListParagraph"/>
        <w:numPr>
          <w:ilvl w:val="0"/>
          <w:numId w:val="10"/>
        </w:numPr>
      </w:pPr>
      <w:r>
        <w:t xml:space="preserve">in the first instance </w:t>
      </w:r>
      <w:r w:rsidR="003B1F0D">
        <w:t>Devon</w:t>
      </w:r>
      <w:r>
        <w:t xml:space="preserve"> &amp; </w:t>
      </w:r>
      <w:r w:rsidR="003B1F0D">
        <w:t>Somerset</w:t>
      </w:r>
      <w:r>
        <w:t xml:space="preserve"> Control will </w:t>
      </w:r>
      <w:r w:rsidR="00DC37E5">
        <w:t>receive</w:t>
      </w:r>
      <w:r w:rsidR="00D844AA">
        <w:t xml:space="preserve"> </w:t>
      </w:r>
      <w:r>
        <w:t xml:space="preserve">our calls </w:t>
      </w:r>
      <w:r w:rsidR="00DC37E5">
        <w:t xml:space="preserve">if </w:t>
      </w:r>
      <w:r>
        <w:t xml:space="preserve">they have </w:t>
      </w:r>
      <w:r w:rsidR="00DC37E5">
        <w:t>not been answered in</w:t>
      </w:r>
      <w:r>
        <w:t xml:space="preserve"> six seconds and</w:t>
      </w:r>
      <w:r w:rsidR="0046008D">
        <w:t>;</w:t>
      </w:r>
    </w:p>
    <w:p w:rsidR="00124104" w:rsidRDefault="00124104" w:rsidP="00027820">
      <w:pPr>
        <w:pStyle w:val="ListParagraph"/>
        <w:numPr>
          <w:ilvl w:val="0"/>
          <w:numId w:val="10"/>
        </w:numPr>
      </w:pPr>
      <w:r>
        <w:t xml:space="preserve"> after calls have rung </w:t>
      </w:r>
      <w:r w:rsidR="00DC37E5">
        <w:t xml:space="preserve">unanswered </w:t>
      </w:r>
      <w:r>
        <w:t xml:space="preserve">for </w:t>
      </w:r>
      <w:r w:rsidR="00AA48FA">
        <w:t>a total of</w:t>
      </w:r>
      <w:r w:rsidR="00DC37E5">
        <w:t xml:space="preserve"> </w:t>
      </w:r>
      <w:r w:rsidR="0087654B">
        <w:t>10</w:t>
      </w:r>
      <w:r>
        <w:t xml:space="preserve"> seconds </w:t>
      </w:r>
      <w:r w:rsidR="00AA48FA">
        <w:t xml:space="preserve">the call will be presented to </w:t>
      </w:r>
      <w:r w:rsidR="003B1F0D">
        <w:t>Hampshire</w:t>
      </w:r>
      <w:r>
        <w:t xml:space="preserve"> </w:t>
      </w:r>
      <w:r w:rsidR="00AA48FA">
        <w:t>control in addition to the Devon &amp; Somerset control</w:t>
      </w:r>
      <w:r w:rsidR="00DC37E5">
        <w:t xml:space="preserve"> and Wiltshire control</w:t>
      </w:r>
      <w:r w:rsidR="00AA48FA">
        <w:t>,</w:t>
      </w:r>
      <w:r>
        <w:t xml:space="preserve"> this is a buddy arrangement.</w:t>
      </w:r>
    </w:p>
    <w:p w:rsidR="00784706" w:rsidRDefault="00784706" w:rsidP="00CA592A">
      <w:r>
        <w:t>If something is wrong check with our partner controls to establish if it is isolated or all controls are affected. This information will guide future decisions.</w:t>
      </w:r>
    </w:p>
    <w:p w:rsidR="00784706" w:rsidRDefault="0073114C" w:rsidP="00980381">
      <w:pPr>
        <w:pStyle w:val="Heading1"/>
      </w:pPr>
      <w:bookmarkStart w:id="2" w:name="_Toc462929084"/>
      <w:r>
        <w:t>Minimum requirements to operate in DWFRS</w:t>
      </w:r>
      <w:bookmarkEnd w:id="2"/>
      <w:r>
        <w:t xml:space="preserve"> </w:t>
      </w:r>
    </w:p>
    <w:p w:rsidR="00CA592A" w:rsidRDefault="00EB4E6F" w:rsidP="00CA592A">
      <w:r>
        <w:t>I</w:t>
      </w:r>
      <w:r w:rsidR="00FB08E9">
        <w:t>f the following functions are available in DW Control, transferring our business to another NFSP control or relocation is not an initial response.</w:t>
      </w:r>
    </w:p>
    <w:p w:rsidR="00FB08E9" w:rsidRDefault="00FB08E9" w:rsidP="00027820">
      <w:pPr>
        <w:pStyle w:val="ListParagraph"/>
        <w:numPr>
          <w:ilvl w:val="0"/>
          <w:numId w:val="18"/>
        </w:numPr>
      </w:pPr>
      <w:r>
        <w:t>Emergency calls can be taken</w:t>
      </w:r>
    </w:p>
    <w:p w:rsidR="00FB08E9" w:rsidRDefault="00FB08E9" w:rsidP="00027820">
      <w:pPr>
        <w:pStyle w:val="ListParagraph"/>
        <w:numPr>
          <w:ilvl w:val="0"/>
          <w:numId w:val="18"/>
        </w:numPr>
      </w:pPr>
      <w:r>
        <w:t>Incidents logs can be created</w:t>
      </w:r>
      <w:r w:rsidR="00B02F94">
        <w:t xml:space="preserve"> and response histograms can be displayed</w:t>
      </w:r>
    </w:p>
    <w:p w:rsidR="00FB08E9" w:rsidRDefault="00FB08E9" w:rsidP="00027820">
      <w:pPr>
        <w:pStyle w:val="ListParagraph"/>
        <w:numPr>
          <w:ilvl w:val="0"/>
          <w:numId w:val="18"/>
        </w:numPr>
      </w:pPr>
      <w:r>
        <w:t>Resources can be allocated and mobilised</w:t>
      </w:r>
      <w:r w:rsidR="00B02F94">
        <w:t xml:space="preserve"> (via Vision or GD92 dispatcher)</w:t>
      </w:r>
    </w:p>
    <w:p w:rsidR="00B02F94" w:rsidRDefault="00B02F94" w:rsidP="00B02F94">
      <w:r>
        <w:t xml:space="preserve">If </w:t>
      </w:r>
      <w:r w:rsidR="0073114C">
        <w:t xml:space="preserve">these functions are </w:t>
      </w:r>
      <w:r>
        <w:t>no</w:t>
      </w:r>
      <w:r w:rsidR="0073114C">
        <w:t>t available</w:t>
      </w:r>
      <w:r>
        <w:t xml:space="preserve"> consider transferring business to a partner control </w:t>
      </w:r>
      <w:r w:rsidRPr="00027820">
        <w:rPr>
          <w:b/>
          <w:i/>
          <w:u w:val="single"/>
        </w:rPr>
        <w:t>if they are unaffected</w:t>
      </w:r>
      <w:r>
        <w:t xml:space="preserve"> until what is wrong can be established.</w:t>
      </w:r>
    </w:p>
    <w:p w:rsidR="00C81B6A" w:rsidRDefault="00C81B6A" w:rsidP="00C81B6A">
      <w:pPr>
        <w:pStyle w:val="ListParagraph"/>
        <w:numPr>
          <w:ilvl w:val="0"/>
          <w:numId w:val="20"/>
        </w:numPr>
      </w:pPr>
      <w:r>
        <w:t xml:space="preserve">When handing calls over you will need to set clear parameters with the partner control room, e.g. </w:t>
      </w:r>
    </w:p>
    <w:p w:rsidR="00C81B6A" w:rsidRDefault="00C81B6A" w:rsidP="00C81B6A">
      <w:pPr>
        <w:pStyle w:val="ListParagraph"/>
        <w:numPr>
          <w:ilvl w:val="2"/>
          <w:numId w:val="20"/>
        </w:numPr>
      </w:pPr>
      <w:r>
        <w:lastRenderedPageBreak/>
        <w:t xml:space="preserve">Take calls and incident management functions, </w:t>
      </w:r>
    </w:p>
    <w:p w:rsidR="00C81B6A" w:rsidRDefault="00C81B6A" w:rsidP="00C81B6A">
      <w:pPr>
        <w:pStyle w:val="ListParagraph"/>
        <w:numPr>
          <w:ilvl w:val="1"/>
          <w:numId w:val="20"/>
        </w:numPr>
      </w:pPr>
      <w:r>
        <w:t>We will continue to provide admin functions, incident closure and Gartan updates</w:t>
      </w:r>
    </w:p>
    <w:p w:rsidR="00C63399" w:rsidRDefault="00C63399" w:rsidP="00980381">
      <w:pPr>
        <w:pStyle w:val="Heading1"/>
      </w:pPr>
      <w:bookmarkStart w:id="3" w:name="_Toc462929085"/>
      <w:r w:rsidRPr="004E6164">
        <w:t>Fall</w:t>
      </w:r>
      <w:r>
        <w:t xml:space="preserve"> </w:t>
      </w:r>
      <w:r w:rsidRPr="004E6164">
        <w:t xml:space="preserve">back procedure for remaining in </w:t>
      </w:r>
      <w:r>
        <w:t>DW</w:t>
      </w:r>
      <w:r w:rsidRPr="004E6164">
        <w:t>FRS</w:t>
      </w:r>
      <w:bookmarkEnd w:id="3"/>
    </w:p>
    <w:p w:rsidR="00C63399" w:rsidRPr="00C45F41" w:rsidRDefault="00C63399" w:rsidP="00C63399">
      <w:pPr>
        <w:ind w:left="360"/>
      </w:pPr>
      <w:r>
        <w:t>This procedure is to be used if we are unable to work on either Hampshire or Devon &amp; Somerset servers or in Vision fall back (which should be automatic and work as per live)</w:t>
      </w:r>
    </w:p>
    <w:p w:rsidR="00C63399" w:rsidRDefault="00C63399" w:rsidP="00C63399">
      <w:pPr>
        <w:pStyle w:val="ListParagraph"/>
        <w:numPr>
          <w:ilvl w:val="0"/>
          <w:numId w:val="15"/>
        </w:numPr>
      </w:pPr>
      <w:r>
        <w:t>Two positions should log into GD92 despatcher and send a test call to a wholetime fire station and then ring the station to confirm receipt of the call.</w:t>
      </w:r>
    </w:p>
    <w:p w:rsidR="00C63399" w:rsidRPr="008F1CA4" w:rsidRDefault="00C63399" w:rsidP="00C63399">
      <w:pPr>
        <w:pStyle w:val="ListParagraph"/>
        <w:numPr>
          <w:ilvl w:val="1"/>
          <w:numId w:val="15"/>
        </w:numPr>
      </w:pPr>
      <w:r>
        <w:rPr>
          <w:i/>
        </w:rPr>
        <w:t>To log into the GD92 go to the Windows splash screen, log into Vision, Live, GD92 despatcher.</w:t>
      </w:r>
    </w:p>
    <w:p w:rsidR="00C63399" w:rsidRPr="00980381" w:rsidRDefault="00C63399" w:rsidP="00C63399">
      <w:pPr>
        <w:pStyle w:val="ListParagraph"/>
        <w:numPr>
          <w:ilvl w:val="0"/>
          <w:numId w:val="15"/>
        </w:numPr>
      </w:pPr>
      <w:r w:rsidRPr="00980381">
        <w:t xml:space="preserve">If operators are unable to create incident logs then you should continue to </w:t>
      </w:r>
      <w:r w:rsidR="00C53B9F" w:rsidRPr="00980381">
        <w:t>use GD92 Dispatcher to mobilise and record details of the incident on the paper mobilising form.  A suggested way of working would be</w:t>
      </w:r>
      <w:r w:rsidRPr="00980381">
        <w:t>:</w:t>
      </w:r>
    </w:p>
    <w:p w:rsidR="00C63399" w:rsidRDefault="00C63399" w:rsidP="00C63399">
      <w:pPr>
        <w:pStyle w:val="ListParagraph"/>
        <w:numPr>
          <w:ilvl w:val="1"/>
          <w:numId w:val="15"/>
        </w:numPr>
      </w:pPr>
      <w:r>
        <w:t>Two other positions should attempt to log into the Vision Training system to check addresses and response plans when calls are received.</w:t>
      </w:r>
    </w:p>
    <w:p w:rsidR="00C63399" w:rsidRDefault="00C63399" w:rsidP="00C63399">
      <w:pPr>
        <w:pStyle w:val="ListParagraph"/>
        <w:numPr>
          <w:ilvl w:val="1"/>
          <w:numId w:val="15"/>
        </w:numPr>
      </w:pPr>
      <w:r>
        <w:t>Working in pairs on each call (one on GD92 and one on Training System) look up the addresses and read out the appliances to be mobilised – these details should simultaneously be entered into the GD92 despatcher.</w:t>
      </w:r>
    </w:p>
    <w:p w:rsidR="00C63399" w:rsidRDefault="00C63399" w:rsidP="00C63399">
      <w:pPr>
        <w:pStyle w:val="ListParagraph"/>
        <w:numPr>
          <w:ilvl w:val="1"/>
          <w:numId w:val="15"/>
        </w:numPr>
      </w:pPr>
      <w:r>
        <w:t>The operators looking up the addresses in Training should also write out an incident sheet for each incident and hand this to the radio operator (or any free operator can do this).  Incident sheets are kept at each position.</w:t>
      </w:r>
    </w:p>
    <w:p w:rsidR="00C63399" w:rsidRDefault="00C63399" w:rsidP="00C63399">
      <w:pPr>
        <w:pStyle w:val="ListParagraph"/>
        <w:numPr>
          <w:ilvl w:val="1"/>
          <w:numId w:val="15"/>
        </w:numPr>
      </w:pPr>
      <w:r>
        <w:t>Give each new incident taken on paper a fall back number starting at 1.</w:t>
      </w:r>
    </w:p>
    <w:p w:rsidR="00C63399" w:rsidRDefault="00C63399" w:rsidP="00C63399">
      <w:pPr>
        <w:pStyle w:val="ListParagraph"/>
        <w:numPr>
          <w:ilvl w:val="2"/>
          <w:numId w:val="15"/>
        </w:numPr>
      </w:pPr>
      <w:r w:rsidRPr="003C65A6">
        <w:rPr>
          <w:i/>
        </w:rPr>
        <w:t>NB: Any operator can log in on GD92 and training at the same time to perform either task</w:t>
      </w:r>
    </w:p>
    <w:p w:rsidR="00C63399" w:rsidRDefault="00C63399" w:rsidP="00C63399">
      <w:pPr>
        <w:pStyle w:val="ListParagraph"/>
        <w:numPr>
          <w:ilvl w:val="1"/>
          <w:numId w:val="15"/>
        </w:numPr>
      </w:pPr>
      <w:r>
        <w:t>For all incidents in progress at the time of the failure, copy details onto a paper incident sheet and manage them on paper.</w:t>
      </w:r>
    </w:p>
    <w:p w:rsidR="00C53B9F" w:rsidRPr="00980381" w:rsidRDefault="00C53B9F" w:rsidP="00C63399">
      <w:pPr>
        <w:pStyle w:val="ListParagraph"/>
        <w:numPr>
          <w:ilvl w:val="0"/>
          <w:numId w:val="15"/>
        </w:numPr>
      </w:pPr>
      <w:r w:rsidRPr="00980381">
        <w:t>If our partners are not affected D&amp;W calls should be passed to a partner control for them to create incident logs, as they would be able to accurately identify nearest resources and required response.  If the problem is not likely to be resolved within two hours consideration should be given to relocating.</w:t>
      </w:r>
    </w:p>
    <w:p w:rsidR="00C63399" w:rsidRDefault="00C63399" w:rsidP="00C63399">
      <w:pPr>
        <w:pStyle w:val="ListParagraph"/>
        <w:numPr>
          <w:ilvl w:val="0"/>
          <w:numId w:val="15"/>
        </w:numPr>
      </w:pPr>
      <w:r>
        <w:t>Duty CTA to attend control – they should th</w:t>
      </w:r>
      <w:r w:rsidR="003F5C54">
        <w:t>en inform relevant stakeholders Duty Area Manager</w:t>
      </w:r>
      <w:r>
        <w:t xml:space="preserve"> </w:t>
      </w:r>
      <w:r w:rsidR="003F5C54">
        <w:t>who will inform the duty Principal Manager when required</w:t>
      </w:r>
      <w:r>
        <w:t xml:space="preserve">.  Duty Manager </w:t>
      </w:r>
      <w:r w:rsidR="003F5C54">
        <w:t xml:space="preserve">who </w:t>
      </w:r>
      <w:r>
        <w:t>should then inform all stations.</w:t>
      </w:r>
    </w:p>
    <w:p w:rsidR="00C63399" w:rsidRDefault="00C63399" w:rsidP="00C63399">
      <w:pPr>
        <w:pStyle w:val="ListParagraph"/>
        <w:numPr>
          <w:ilvl w:val="0"/>
          <w:numId w:val="15"/>
        </w:numPr>
      </w:pPr>
      <w:r w:rsidRPr="00980381">
        <w:lastRenderedPageBreak/>
        <w:t xml:space="preserve">An operator should plot resources on the wall </w:t>
      </w:r>
      <w:r w:rsidR="00850E0F" w:rsidRPr="00980381">
        <w:t>map –</w:t>
      </w:r>
      <w:r w:rsidRPr="00980381">
        <w:t xml:space="preserve"> appliances first then officers.</w:t>
      </w:r>
    </w:p>
    <w:p w:rsidR="00C63399" w:rsidRDefault="00C63399" w:rsidP="00027820">
      <w:pPr>
        <w:pStyle w:val="ListParagraph"/>
      </w:pPr>
    </w:p>
    <w:p w:rsidR="004E6164" w:rsidRDefault="00124104" w:rsidP="004E6164">
      <w:pPr>
        <w:rPr>
          <w:b/>
          <w:u w:val="single"/>
        </w:rPr>
      </w:pPr>
      <w:r>
        <w:t>Should any problem occur affecting the resilience of the network (Flood/</w:t>
      </w:r>
      <w:r w:rsidR="0092214C">
        <w:t>Fire, Technical Fault</w:t>
      </w:r>
      <w:r>
        <w:t xml:space="preserve"> etc.)</w:t>
      </w:r>
      <w:r w:rsidR="0046008D">
        <w:t xml:space="preserve"> </w:t>
      </w:r>
      <w:r>
        <w:t xml:space="preserve">Inform </w:t>
      </w:r>
      <w:r w:rsidRPr="0046008D">
        <w:rPr>
          <w:b/>
        </w:rPr>
        <w:t>Duty CTA</w:t>
      </w:r>
      <w:r>
        <w:t xml:space="preserve"> immed</w:t>
      </w:r>
      <w:r w:rsidR="004E6164">
        <w:t>iately to discuss the situation</w:t>
      </w:r>
      <w:r w:rsidR="0046008D">
        <w:t>.</w:t>
      </w:r>
      <w:r w:rsidR="0092214C">
        <w:t xml:space="preserve"> If relocation is deemed appropriate use the procedure below.</w:t>
      </w:r>
    </w:p>
    <w:p w:rsidR="00E55248" w:rsidRDefault="008C4B45" w:rsidP="00980381">
      <w:pPr>
        <w:pStyle w:val="Heading1"/>
      </w:pPr>
      <w:bookmarkStart w:id="4" w:name="_Toc462929086"/>
      <w:r>
        <w:t>Fall back procedure for</w:t>
      </w:r>
      <w:r w:rsidRPr="004E6164">
        <w:t xml:space="preserve"> </w:t>
      </w:r>
      <w:r>
        <w:t>relocation</w:t>
      </w:r>
      <w:r w:rsidRPr="004E6164">
        <w:t xml:space="preserve"> of </w:t>
      </w:r>
      <w:r>
        <w:t>DW</w:t>
      </w:r>
      <w:r w:rsidRPr="004E6164">
        <w:t>FRS control</w:t>
      </w:r>
      <w:bookmarkEnd w:id="4"/>
      <w:r w:rsidRPr="004E6164">
        <w:t xml:space="preserve"> </w:t>
      </w:r>
    </w:p>
    <w:p w:rsidR="00124104" w:rsidRDefault="00887A6A" w:rsidP="00027820">
      <w:pPr>
        <w:pStyle w:val="ListParagraph"/>
        <w:numPr>
          <w:ilvl w:val="0"/>
          <w:numId w:val="13"/>
        </w:numPr>
      </w:pPr>
      <w:r>
        <w:t>Consider the issue to determine the best location for DWFRS to relocate to</w:t>
      </w:r>
      <w:r w:rsidR="0092214C">
        <w:t>. I</w:t>
      </w:r>
      <w:r w:rsidR="00124104">
        <w:t xml:space="preserve">nform </w:t>
      </w:r>
      <w:r>
        <w:t xml:space="preserve">either </w:t>
      </w:r>
      <w:r w:rsidR="003B1F0D">
        <w:t>Devon &amp; Somerset Control</w:t>
      </w:r>
      <w:r w:rsidR="0046008D">
        <w:t xml:space="preserve"> </w:t>
      </w:r>
      <w:r>
        <w:t xml:space="preserve">or Hampshire Control </w:t>
      </w:r>
      <w:r w:rsidR="0092214C">
        <w:t xml:space="preserve">of our intentions </w:t>
      </w:r>
      <w:r w:rsidR="0046008D">
        <w:t>and request permission to relocate</w:t>
      </w:r>
      <w:r w:rsidR="0092214C">
        <w:t xml:space="preserve"> to their control room</w:t>
      </w:r>
      <w:r w:rsidR="0046008D">
        <w:t>.</w:t>
      </w:r>
    </w:p>
    <w:p w:rsidR="00E55248" w:rsidRDefault="00E55248" w:rsidP="00E55248">
      <w:pPr>
        <w:pStyle w:val="ListParagraph"/>
      </w:pPr>
    </w:p>
    <w:p w:rsidR="003B1F0D" w:rsidRDefault="00124104" w:rsidP="00027820">
      <w:pPr>
        <w:pStyle w:val="ListParagraph"/>
        <w:numPr>
          <w:ilvl w:val="0"/>
          <w:numId w:val="13"/>
        </w:numPr>
      </w:pPr>
      <w:r>
        <w:t xml:space="preserve">Inform </w:t>
      </w:r>
      <w:r w:rsidR="00887A6A">
        <w:t xml:space="preserve">the </w:t>
      </w:r>
      <w:r w:rsidR="003B1F0D">
        <w:t>Control</w:t>
      </w:r>
      <w:r w:rsidR="00887A6A">
        <w:t xml:space="preserve"> we are not locating to of the situation and decision to re-locate.</w:t>
      </w:r>
    </w:p>
    <w:p w:rsidR="003B1F0D" w:rsidRDefault="003B1F0D" w:rsidP="003B1F0D">
      <w:pPr>
        <w:pStyle w:val="ListParagraph"/>
      </w:pPr>
    </w:p>
    <w:p w:rsidR="00E55248" w:rsidRDefault="00124104" w:rsidP="00027820">
      <w:pPr>
        <w:pStyle w:val="ListParagraph"/>
        <w:numPr>
          <w:ilvl w:val="0"/>
          <w:numId w:val="13"/>
        </w:numPr>
      </w:pPr>
      <w:r>
        <w:t xml:space="preserve">Report the situation to </w:t>
      </w:r>
      <w:r w:rsidR="003B1F0D">
        <w:t xml:space="preserve">Duty ICT and ask them to report to </w:t>
      </w:r>
      <w:r>
        <w:t>Capita as a Priority/Category one</w:t>
      </w:r>
    </w:p>
    <w:p w:rsidR="00D27676" w:rsidRDefault="00D27676" w:rsidP="00D27676">
      <w:pPr>
        <w:pStyle w:val="ListParagraph"/>
        <w:ind w:left="644"/>
      </w:pPr>
    </w:p>
    <w:p w:rsidR="00D27676" w:rsidRDefault="00D27676" w:rsidP="00027820">
      <w:pPr>
        <w:pStyle w:val="ListParagraph"/>
        <w:numPr>
          <w:ilvl w:val="0"/>
          <w:numId w:val="13"/>
        </w:numPr>
      </w:pPr>
      <w:r>
        <w:t>Duty CTA must be paged to attend the control r</w:t>
      </w:r>
      <w:r w:rsidR="0046008D">
        <w:t>o</w:t>
      </w:r>
      <w:r>
        <w:t>om – they should then liaise with the CTAs in the partner controls.</w:t>
      </w:r>
    </w:p>
    <w:p w:rsidR="00D27676" w:rsidRDefault="00D27676" w:rsidP="00D27676">
      <w:pPr>
        <w:pStyle w:val="ListParagraph"/>
        <w:ind w:left="644"/>
      </w:pPr>
    </w:p>
    <w:p w:rsidR="00A654AE" w:rsidRDefault="00E55248" w:rsidP="00A654AE">
      <w:pPr>
        <w:pStyle w:val="ListParagraph"/>
        <w:numPr>
          <w:ilvl w:val="0"/>
          <w:numId w:val="13"/>
        </w:numPr>
      </w:pPr>
      <w:r>
        <w:t>I</w:t>
      </w:r>
      <w:r w:rsidR="00124104">
        <w:t>n</w:t>
      </w:r>
      <w:r w:rsidR="003F5C54">
        <w:t xml:space="preserve">form </w:t>
      </w:r>
      <w:r w:rsidR="005F7B82">
        <w:t>D</w:t>
      </w:r>
      <w:r w:rsidR="003F5C54">
        <w:t xml:space="preserve">uty </w:t>
      </w:r>
      <w:r w:rsidR="005F7B82">
        <w:t>A</w:t>
      </w:r>
      <w:r w:rsidR="003F5C54">
        <w:t xml:space="preserve">rea </w:t>
      </w:r>
      <w:r w:rsidR="005F7B82">
        <w:t>M</w:t>
      </w:r>
      <w:r w:rsidR="003F5C54">
        <w:t>anager</w:t>
      </w:r>
      <w:r w:rsidR="0092214C">
        <w:t xml:space="preserve"> and CAPITA (via CTA or On Duty ICT) </w:t>
      </w:r>
    </w:p>
    <w:p w:rsidR="003F5C54" w:rsidRDefault="003F5C54" w:rsidP="003F5C54"/>
    <w:p w:rsidR="00A654AE" w:rsidRDefault="00A654AE" w:rsidP="00027820">
      <w:pPr>
        <w:pStyle w:val="ListParagraph"/>
        <w:numPr>
          <w:ilvl w:val="0"/>
          <w:numId w:val="13"/>
        </w:numPr>
      </w:pPr>
      <w:r>
        <w:t>If this is due to a power failure the car park barrier will require manual opening.</w:t>
      </w:r>
      <w:r w:rsidR="00107F21">
        <w:t xml:space="preserve"> Appendix B</w:t>
      </w:r>
    </w:p>
    <w:p w:rsidR="00887A6A" w:rsidRDefault="00887A6A" w:rsidP="00150D65">
      <w:pPr>
        <w:rPr>
          <w:rFonts w:eastAsia="Times New Roman" w:cs="Arial"/>
          <w:color w:val="222222"/>
          <w:szCs w:val="24"/>
          <w:lang w:eastAsia="en-GB"/>
        </w:rPr>
      </w:pPr>
    </w:p>
    <w:p w:rsidR="00435687" w:rsidRPr="00C129C2" w:rsidRDefault="0056607B" w:rsidP="00027820">
      <w:pPr>
        <w:pStyle w:val="ListParagraph"/>
        <w:numPr>
          <w:ilvl w:val="0"/>
          <w:numId w:val="13"/>
        </w:numPr>
        <w:rPr>
          <w:rFonts w:eastAsia="Times New Roman" w:cs="Arial"/>
          <w:color w:val="222222"/>
          <w:szCs w:val="24"/>
          <w:lang w:eastAsia="en-GB"/>
        </w:rPr>
      </w:pPr>
      <w:r w:rsidRPr="00C129C2">
        <w:rPr>
          <w:rFonts w:eastAsia="Times New Roman" w:cs="Arial"/>
          <w:color w:val="222222"/>
          <w:szCs w:val="24"/>
          <w:lang w:eastAsia="en-GB"/>
        </w:rPr>
        <w:t xml:space="preserve">When </w:t>
      </w:r>
      <w:r w:rsidR="00435687" w:rsidRPr="00C129C2">
        <w:rPr>
          <w:rFonts w:eastAsia="Times New Roman" w:cs="Arial"/>
          <w:color w:val="222222"/>
          <w:szCs w:val="24"/>
          <w:lang w:eastAsia="en-GB"/>
        </w:rPr>
        <w:t xml:space="preserve">an alternative location </w:t>
      </w:r>
      <w:r w:rsidR="00C129C2" w:rsidRPr="00C129C2">
        <w:rPr>
          <w:rFonts w:eastAsia="Times New Roman" w:cs="Arial"/>
          <w:color w:val="222222"/>
          <w:szCs w:val="24"/>
          <w:lang w:eastAsia="en-GB"/>
        </w:rPr>
        <w:t>has been chosen</w:t>
      </w:r>
      <w:r w:rsidR="000046DD">
        <w:rPr>
          <w:rFonts w:eastAsia="Times New Roman" w:cs="Arial"/>
          <w:color w:val="222222"/>
          <w:szCs w:val="24"/>
          <w:lang w:eastAsia="en-GB"/>
        </w:rPr>
        <w:t>;</w:t>
      </w:r>
      <w:r w:rsidR="00055013">
        <w:rPr>
          <w:rFonts w:eastAsia="Times New Roman" w:cs="Arial"/>
          <w:color w:val="222222"/>
          <w:szCs w:val="24"/>
          <w:lang w:eastAsia="en-GB"/>
        </w:rPr>
        <w:t xml:space="preserve"> </w:t>
      </w:r>
    </w:p>
    <w:p w:rsidR="009D7291" w:rsidRDefault="009D7291" w:rsidP="00435687">
      <w:pPr>
        <w:pStyle w:val="ListParagraph"/>
        <w:rPr>
          <w:rFonts w:eastAsia="Times New Roman" w:cs="Arial"/>
          <w:color w:val="222222"/>
          <w:szCs w:val="24"/>
          <w:lang w:eastAsia="en-GB"/>
        </w:rPr>
      </w:pPr>
    </w:p>
    <w:p w:rsidR="009D7291" w:rsidRPr="00435687" w:rsidRDefault="009D7291" w:rsidP="00435687">
      <w:pPr>
        <w:pStyle w:val="ListParagraph"/>
        <w:rPr>
          <w:rFonts w:eastAsia="Times New Roman" w:cs="Arial"/>
          <w:color w:val="222222"/>
          <w:szCs w:val="24"/>
          <w:lang w:eastAsia="en-GB"/>
        </w:rPr>
      </w:pPr>
    </w:p>
    <w:p w:rsidR="00FB0701" w:rsidRDefault="00FB0701" w:rsidP="00027820">
      <w:pPr>
        <w:pStyle w:val="ListParagraph"/>
        <w:numPr>
          <w:ilvl w:val="1"/>
          <w:numId w:val="13"/>
        </w:numPr>
        <w:rPr>
          <w:rFonts w:eastAsia="Times New Roman" w:cs="Arial"/>
          <w:color w:val="222222"/>
          <w:szCs w:val="24"/>
          <w:lang w:eastAsia="en-GB"/>
        </w:rPr>
      </w:pPr>
      <w:r>
        <w:rPr>
          <w:rFonts w:eastAsia="Times New Roman" w:cs="Arial"/>
          <w:color w:val="222222"/>
          <w:szCs w:val="24"/>
          <w:lang w:eastAsia="en-GB"/>
        </w:rPr>
        <w:t>Decide</w:t>
      </w:r>
      <w:r w:rsidRPr="00C129C2">
        <w:rPr>
          <w:rFonts w:eastAsia="Times New Roman" w:cs="Arial"/>
          <w:color w:val="222222"/>
          <w:szCs w:val="24"/>
          <w:lang w:eastAsia="en-GB"/>
        </w:rPr>
        <w:t xml:space="preserve"> where administration calls are to be diverted to</w:t>
      </w:r>
      <w:r>
        <w:rPr>
          <w:rFonts w:eastAsia="Times New Roman" w:cs="Arial"/>
          <w:color w:val="222222"/>
          <w:szCs w:val="24"/>
          <w:lang w:eastAsia="en-GB"/>
        </w:rPr>
        <w:t xml:space="preserve"> if this is needed</w:t>
      </w:r>
      <w:r w:rsidRPr="00C129C2">
        <w:rPr>
          <w:rFonts w:eastAsia="Times New Roman" w:cs="Arial"/>
          <w:color w:val="222222"/>
          <w:szCs w:val="24"/>
          <w:lang w:eastAsia="en-GB"/>
        </w:rPr>
        <w:t xml:space="preserve">. </w:t>
      </w:r>
      <w:r>
        <w:rPr>
          <w:rFonts w:eastAsia="Times New Roman" w:cs="Arial"/>
          <w:color w:val="222222"/>
          <w:szCs w:val="24"/>
          <w:lang w:eastAsia="en-GB"/>
        </w:rPr>
        <w:t>T</w:t>
      </w:r>
      <w:r w:rsidRPr="00C129C2">
        <w:rPr>
          <w:rFonts w:eastAsia="Times New Roman" w:cs="Arial"/>
          <w:color w:val="222222"/>
          <w:szCs w:val="24"/>
          <w:lang w:eastAsia="en-GB"/>
        </w:rPr>
        <w:t>he call diverting can only be done by the ICT Duty Technician.</w:t>
      </w:r>
      <w:r w:rsidR="00055013">
        <w:rPr>
          <w:rFonts w:eastAsia="Times New Roman" w:cs="Arial"/>
          <w:color w:val="222222"/>
          <w:szCs w:val="24"/>
          <w:lang w:eastAsia="en-GB"/>
        </w:rPr>
        <w:t xml:space="preserve"> If call manager suffers a power failure this may cause problems on the admin lines.</w:t>
      </w:r>
    </w:p>
    <w:p w:rsidR="00C6674C" w:rsidRPr="00C6674C" w:rsidRDefault="00D509F0" w:rsidP="00C6674C">
      <w:pPr>
        <w:pStyle w:val="ListParagraph"/>
        <w:numPr>
          <w:ilvl w:val="1"/>
          <w:numId w:val="13"/>
        </w:numPr>
        <w:rPr>
          <w:rFonts w:eastAsia="Times New Roman" w:cs="Arial"/>
          <w:color w:val="222222"/>
          <w:szCs w:val="24"/>
          <w:lang w:eastAsia="en-GB"/>
        </w:rPr>
      </w:pPr>
      <w:r>
        <w:rPr>
          <w:rFonts w:eastAsia="Times New Roman" w:cs="Arial"/>
          <w:color w:val="222222"/>
          <w:szCs w:val="24"/>
          <w:lang w:eastAsia="en-GB"/>
        </w:rPr>
        <w:t xml:space="preserve">As </w:t>
      </w:r>
      <w:r w:rsidR="00C6674C" w:rsidRPr="00C6674C">
        <w:rPr>
          <w:rFonts w:eastAsia="Times New Roman" w:cs="Arial"/>
          <w:color w:val="222222"/>
          <w:szCs w:val="24"/>
          <w:lang w:eastAsia="en-GB"/>
        </w:rPr>
        <w:t>SIP trunks do not se</w:t>
      </w:r>
      <w:r w:rsidR="001A4A0E">
        <w:rPr>
          <w:rFonts w:eastAsia="Times New Roman" w:cs="Arial"/>
          <w:color w:val="222222"/>
          <w:szCs w:val="24"/>
          <w:lang w:eastAsia="en-GB"/>
        </w:rPr>
        <w:t>em to react well to redirection,</w:t>
      </w:r>
      <w:r w:rsidR="00055013">
        <w:rPr>
          <w:rFonts w:eastAsia="Times New Roman" w:cs="Arial"/>
          <w:color w:val="222222"/>
          <w:szCs w:val="24"/>
          <w:lang w:eastAsia="en-GB"/>
        </w:rPr>
        <w:t xml:space="preserve"> i</w:t>
      </w:r>
      <w:r w:rsidR="001A4A0E">
        <w:rPr>
          <w:rFonts w:eastAsia="Times New Roman" w:cs="Arial"/>
          <w:color w:val="222222"/>
          <w:szCs w:val="24"/>
          <w:lang w:eastAsia="en-GB"/>
        </w:rPr>
        <w:t xml:space="preserve">t is </w:t>
      </w:r>
      <w:r w:rsidR="00C6674C" w:rsidRPr="00C6674C">
        <w:rPr>
          <w:rFonts w:eastAsia="Times New Roman" w:cs="Arial"/>
          <w:color w:val="222222"/>
          <w:szCs w:val="24"/>
          <w:lang w:eastAsia="en-GB"/>
        </w:rPr>
        <w:t xml:space="preserve">preferable to carry out a full line divert to </w:t>
      </w:r>
      <w:r w:rsidR="001A4A0E">
        <w:rPr>
          <w:rFonts w:eastAsia="Times New Roman" w:cs="Arial"/>
          <w:color w:val="222222"/>
          <w:szCs w:val="24"/>
          <w:lang w:eastAsia="en-GB"/>
        </w:rPr>
        <w:t>the ICCS where we decide to relocate</w:t>
      </w:r>
      <w:r w:rsidR="00C6674C" w:rsidRPr="00C6674C">
        <w:rPr>
          <w:rFonts w:eastAsia="Times New Roman" w:cs="Arial"/>
          <w:color w:val="222222"/>
          <w:szCs w:val="24"/>
          <w:lang w:eastAsia="en-GB"/>
        </w:rPr>
        <w:t xml:space="preserve"> </w:t>
      </w:r>
      <w:r w:rsidR="001A4A0E">
        <w:rPr>
          <w:rFonts w:eastAsia="Times New Roman" w:cs="Arial"/>
          <w:color w:val="222222"/>
          <w:szCs w:val="24"/>
          <w:lang w:eastAsia="en-GB"/>
        </w:rPr>
        <w:t>to</w:t>
      </w:r>
      <w:r w:rsidR="00C6674C" w:rsidRPr="00C6674C">
        <w:rPr>
          <w:rFonts w:eastAsia="Times New Roman" w:cs="Arial"/>
          <w:color w:val="222222"/>
          <w:szCs w:val="24"/>
          <w:lang w:eastAsia="en-GB"/>
        </w:rPr>
        <w:t xml:space="preserve">. </w:t>
      </w:r>
    </w:p>
    <w:p w:rsidR="00435687" w:rsidRPr="00027820" w:rsidRDefault="00FB0701" w:rsidP="00027820">
      <w:pPr>
        <w:pStyle w:val="ListParagraph"/>
        <w:numPr>
          <w:ilvl w:val="1"/>
          <w:numId w:val="13"/>
        </w:numPr>
        <w:rPr>
          <w:rFonts w:eastAsia="Times New Roman" w:cs="Arial"/>
          <w:color w:val="222222"/>
          <w:szCs w:val="24"/>
          <w:lang w:eastAsia="en-GB"/>
        </w:rPr>
      </w:pPr>
      <w:r>
        <w:rPr>
          <w:rFonts w:eastAsia="Times New Roman" w:cs="Arial"/>
          <w:color w:val="222222"/>
          <w:szCs w:val="24"/>
          <w:lang w:eastAsia="en-GB"/>
        </w:rPr>
        <w:t>C</w:t>
      </w:r>
      <w:r w:rsidR="00435687" w:rsidRPr="00027820">
        <w:rPr>
          <w:rFonts w:eastAsia="Times New Roman" w:cs="Arial"/>
          <w:color w:val="222222"/>
          <w:szCs w:val="24"/>
          <w:lang w:eastAsia="en-GB"/>
        </w:rPr>
        <w:t>onsider how to split the watch best in terms of experience and supervisory managers available.</w:t>
      </w:r>
    </w:p>
    <w:p w:rsidR="00435687" w:rsidRPr="00027820" w:rsidRDefault="00435687" w:rsidP="00027820">
      <w:pPr>
        <w:pStyle w:val="ListParagraph"/>
        <w:numPr>
          <w:ilvl w:val="1"/>
          <w:numId w:val="13"/>
        </w:numPr>
        <w:rPr>
          <w:rFonts w:eastAsia="Times New Roman" w:cs="Arial"/>
          <w:color w:val="222222"/>
          <w:szCs w:val="24"/>
          <w:lang w:eastAsia="en-GB"/>
        </w:rPr>
      </w:pPr>
      <w:r w:rsidRPr="00027820">
        <w:rPr>
          <w:rFonts w:eastAsia="Times New Roman" w:cs="Arial"/>
          <w:color w:val="222222"/>
          <w:szCs w:val="24"/>
          <w:lang w:eastAsia="en-GB"/>
        </w:rPr>
        <w:t xml:space="preserve">If planned crewing (5) on duty three people </w:t>
      </w:r>
      <w:r w:rsidR="00A84C11" w:rsidRPr="00027820">
        <w:rPr>
          <w:rFonts w:eastAsia="Times New Roman" w:cs="Arial"/>
          <w:color w:val="222222"/>
          <w:szCs w:val="24"/>
          <w:lang w:eastAsia="en-GB"/>
        </w:rPr>
        <w:t xml:space="preserve">(one of whom must be a Supervisor) </w:t>
      </w:r>
      <w:r w:rsidRPr="00027820">
        <w:rPr>
          <w:rFonts w:eastAsia="Times New Roman" w:cs="Arial"/>
          <w:color w:val="222222"/>
          <w:szCs w:val="24"/>
          <w:lang w:eastAsia="en-GB"/>
        </w:rPr>
        <w:t xml:space="preserve">will go to </w:t>
      </w:r>
      <w:r w:rsidR="00A84C11" w:rsidRPr="00027820">
        <w:rPr>
          <w:rFonts w:eastAsia="Times New Roman" w:cs="Arial"/>
          <w:color w:val="222222"/>
          <w:szCs w:val="24"/>
          <w:lang w:eastAsia="en-GB"/>
        </w:rPr>
        <w:t>the alternative Control Room.</w:t>
      </w:r>
    </w:p>
    <w:p w:rsidR="00435687" w:rsidRPr="00980381" w:rsidRDefault="00435687" w:rsidP="00027820">
      <w:pPr>
        <w:pStyle w:val="ListParagraph"/>
        <w:numPr>
          <w:ilvl w:val="1"/>
          <w:numId w:val="13"/>
        </w:numPr>
        <w:rPr>
          <w:rFonts w:eastAsia="Times New Roman" w:cs="Arial"/>
          <w:color w:val="222222"/>
          <w:szCs w:val="24"/>
          <w:lang w:eastAsia="en-GB"/>
        </w:rPr>
      </w:pPr>
      <w:r w:rsidRPr="00027820">
        <w:rPr>
          <w:rFonts w:eastAsia="Times New Roman" w:cs="Arial"/>
          <w:color w:val="222222"/>
          <w:szCs w:val="24"/>
          <w:lang w:eastAsia="en-GB"/>
        </w:rPr>
        <w:t>If minimum crewing (4) on duty two people</w:t>
      </w:r>
      <w:r w:rsidR="00A84C11" w:rsidRPr="00027820">
        <w:rPr>
          <w:rFonts w:eastAsia="Times New Roman" w:cs="Arial"/>
          <w:color w:val="222222"/>
          <w:szCs w:val="24"/>
          <w:lang w:eastAsia="en-GB"/>
        </w:rPr>
        <w:t xml:space="preserve"> (one of whom must be a </w:t>
      </w:r>
      <w:r w:rsidR="00A84C11" w:rsidRPr="00980381">
        <w:rPr>
          <w:rFonts w:eastAsia="Times New Roman" w:cs="Arial"/>
          <w:color w:val="222222"/>
          <w:szCs w:val="24"/>
          <w:lang w:eastAsia="en-GB"/>
        </w:rPr>
        <w:t xml:space="preserve">Supervisor) </w:t>
      </w:r>
      <w:r w:rsidRPr="00980381">
        <w:rPr>
          <w:rFonts w:eastAsia="Times New Roman" w:cs="Arial"/>
          <w:color w:val="222222"/>
          <w:szCs w:val="24"/>
          <w:lang w:eastAsia="en-GB"/>
        </w:rPr>
        <w:t xml:space="preserve">will go </w:t>
      </w:r>
      <w:r w:rsidR="00A84C11" w:rsidRPr="00980381">
        <w:rPr>
          <w:rFonts w:eastAsia="Times New Roman" w:cs="Arial"/>
          <w:color w:val="222222"/>
          <w:szCs w:val="24"/>
          <w:lang w:eastAsia="en-GB"/>
        </w:rPr>
        <w:t>to the alternative Control Room.</w:t>
      </w:r>
    </w:p>
    <w:p w:rsidR="00FB0701" w:rsidRDefault="00FB0701" w:rsidP="00027820">
      <w:pPr>
        <w:pStyle w:val="ListParagraph"/>
        <w:numPr>
          <w:ilvl w:val="1"/>
          <w:numId w:val="13"/>
        </w:numPr>
        <w:rPr>
          <w:rFonts w:eastAsia="Times New Roman" w:cs="Arial"/>
          <w:color w:val="222222"/>
          <w:szCs w:val="24"/>
          <w:lang w:eastAsia="en-GB"/>
        </w:rPr>
      </w:pPr>
      <w:r w:rsidRPr="00980381">
        <w:rPr>
          <w:rFonts w:eastAsia="Times New Roman" w:cs="Arial"/>
          <w:color w:val="222222"/>
          <w:szCs w:val="24"/>
          <w:lang w:eastAsia="en-GB"/>
        </w:rPr>
        <w:lastRenderedPageBreak/>
        <w:t>Check contents of the Fire Control Evacuation Box against the contents list. Take the Fire Control Evacuation Box to the alternative Control Room: See Appendix A for contents list</w:t>
      </w:r>
    </w:p>
    <w:p w:rsidR="001A4A0E" w:rsidRPr="001A4A0E" w:rsidRDefault="001A4A0E" w:rsidP="001A4A0E">
      <w:pPr>
        <w:pStyle w:val="ListParagraph"/>
        <w:numPr>
          <w:ilvl w:val="1"/>
          <w:numId w:val="13"/>
        </w:numPr>
        <w:rPr>
          <w:rFonts w:eastAsia="Times New Roman" w:cs="Arial"/>
          <w:color w:val="222222"/>
          <w:szCs w:val="24"/>
          <w:lang w:eastAsia="en-GB"/>
        </w:rPr>
      </w:pPr>
      <w:r w:rsidRPr="001A4A0E">
        <w:rPr>
          <w:rFonts w:eastAsia="Times New Roman" w:cs="Arial"/>
          <w:color w:val="222222"/>
          <w:szCs w:val="24"/>
          <w:lang w:eastAsia="en-GB"/>
        </w:rPr>
        <w:t>If evacuating staff are using an Airwave radio which is allocated to a callsign (e.g. S099), the call</w:t>
      </w:r>
      <w:r>
        <w:rPr>
          <w:rFonts w:eastAsia="Times New Roman" w:cs="Arial"/>
          <w:color w:val="222222"/>
          <w:szCs w:val="24"/>
          <w:lang w:eastAsia="en-GB"/>
        </w:rPr>
        <w:t xml:space="preserve"> </w:t>
      </w:r>
      <w:r w:rsidRPr="001A4A0E">
        <w:rPr>
          <w:rFonts w:eastAsia="Times New Roman" w:cs="Arial"/>
          <w:color w:val="222222"/>
          <w:szCs w:val="24"/>
          <w:lang w:eastAsia="en-GB"/>
        </w:rPr>
        <w:t>sign’s attributes need to be deactivated (unchecked) to prevent the call</w:t>
      </w:r>
      <w:r>
        <w:rPr>
          <w:rFonts w:eastAsia="Times New Roman" w:cs="Arial"/>
          <w:color w:val="222222"/>
          <w:szCs w:val="24"/>
          <w:lang w:eastAsia="en-GB"/>
        </w:rPr>
        <w:t xml:space="preserve"> sign</w:t>
      </w:r>
      <w:r w:rsidRPr="001A4A0E">
        <w:rPr>
          <w:rFonts w:eastAsia="Times New Roman" w:cs="Arial"/>
          <w:color w:val="222222"/>
          <w:szCs w:val="24"/>
          <w:lang w:eastAsia="en-GB"/>
        </w:rPr>
        <w:t xml:space="preserve"> from being offered to fulfil response plans.</w:t>
      </w:r>
    </w:p>
    <w:p w:rsidR="001A4A0E" w:rsidRPr="00980381" w:rsidRDefault="00055013" w:rsidP="00027820">
      <w:pPr>
        <w:pStyle w:val="ListParagraph"/>
        <w:numPr>
          <w:ilvl w:val="1"/>
          <w:numId w:val="13"/>
        </w:numPr>
        <w:rPr>
          <w:rFonts w:eastAsia="Times New Roman" w:cs="Arial"/>
          <w:color w:val="222222"/>
          <w:szCs w:val="24"/>
          <w:lang w:eastAsia="en-GB"/>
        </w:rPr>
      </w:pPr>
      <w:r>
        <w:t>The Mobile Data Gateway may need to be manually redirected, depending on the scenario which has caused the evacuation.</w:t>
      </w:r>
    </w:p>
    <w:p w:rsidR="000046DD" w:rsidRDefault="000046DD" w:rsidP="00027820">
      <w:pPr>
        <w:pStyle w:val="ListParagraph"/>
        <w:numPr>
          <w:ilvl w:val="1"/>
          <w:numId w:val="13"/>
        </w:numPr>
      </w:pPr>
      <w:r>
        <w:t>Use provided vehicles and proceed to either Devon &amp; Somerset Control, or Hampshire Control, address below:</w:t>
      </w:r>
    </w:p>
    <w:tbl>
      <w:tblPr>
        <w:tblStyle w:val="TableGrid1"/>
        <w:tblpPr w:leftFromText="180" w:rightFromText="180" w:vertAnchor="text" w:horzAnchor="page" w:tblpX="3250" w:tblpY="248"/>
        <w:tblW w:w="0" w:type="auto"/>
        <w:tblLook w:val="04A0" w:firstRow="1" w:lastRow="0" w:firstColumn="1" w:lastColumn="0" w:noHBand="0" w:noVBand="1"/>
      </w:tblPr>
      <w:tblGrid>
        <w:gridCol w:w="2800"/>
        <w:gridCol w:w="2933"/>
      </w:tblGrid>
      <w:tr w:rsidR="000046DD" w:rsidRPr="00067178" w:rsidTr="00BD0459">
        <w:trPr>
          <w:trHeight w:val="1039"/>
        </w:trPr>
        <w:tc>
          <w:tcPr>
            <w:tcW w:w="2800" w:type="dxa"/>
          </w:tcPr>
          <w:p w:rsidR="000046DD" w:rsidRPr="00027820" w:rsidRDefault="000046DD" w:rsidP="00027820">
            <w:pPr>
              <w:pStyle w:val="ListParagraph"/>
              <w:numPr>
                <w:ilvl w:val="0"/>
                <w:numId w:val="13"/>
              </w:numPr>
              <w:rPr>
                <w:rFonts w:cs="Arial"/>
                <w:sz w:val="22"/>
              </w:rPr>
            </w:pPr>
            <w:r w:rsidRPr="00027820">
              <w:rPr>
                <w:rFonts w:cs="Arial"/>
                <w:sz w:val="22"/>
              </w:rPr>
              <w:t xml:space="preserve">Service Headquarters </w:t>
            </w:r>
            <w:r w:rsidRPr="00027820">
              <w:rPr>
                <w:rFonts w:cs="Arial"/>
                <w:sz w:val="22"/>
              </w:rPr>
              <w:br/>
              <w:t xml:space="preserve">The Knowle </w:t>
            </w:r>
            <w:r w:rsidRPr="00027820">
              <w:rPr>
                <w:rFonts w:cs="Arial"/>
                <w:sz w:val="22"/>
              </w:rPr>
              <w:br/>
              <w:t xml:space="preserve">Clyst St George </w:t>
            </w:r>
            <w:r w:rsidRPr="00027820">
              <w:rPr>
                <w:rFonts w:cs="Arial"/>
                <w:sz w:val="22"/>
              </w:rPr>
              <w:br/>
              <w:t>Exeter. EX3 0NW</w:t>
            </w:r>
          </w:p>
        </w:tc>
        <w:tc>
          <w:tcPr>
            <w:tcW w:w="2933" w:type="dxa"/>
            <w:vAlign w:val="center"/>
          </w:tcPr>
          <w:p w:rsidR="000046DD" w:rsidRPr="00027820" w:rsidRDefault="000046DD" w:rsidP="00027820">
            <w:pPr>
              <w:pStyle w:val="ListParagraph"/>
              <w:numPr>
                <w:ilvl w:val="0"/>
                <w:numId w:val="13"/>
              </w:numPr>
              <w:jc w:val="center"/>
              <w:rPr>
                <w:rFonts w:cs="Arial"/>
                <w:sz w:val="22"/>
              </w:rPr>
            </w:pPr>
            <w:r w:rsidRPr="00027820">
              <w:rPr>
                <w:rFonts w:cs="Arial"/>
                <w:sz w:val="22"/>
              </w:rPr>
              <w:t>Tel. 01515 302630</w:t>
            </w:r>
          </w:p>
        </w:tc>
      </w:tr>
      <w:tr w:rsidR="000046DD" w:rsidRPr="00067178" w:rsidTr="00BD0459">
        <w:trPr>
          <w:trHeight w:val="1039"/>
        </w:trPr>
        <w:tc>
          <w:tcPr>
            <w:tcW w:w="2800" w:type="dxa"/>
          </w:tcPr>
          <w:p w:rsidR="000046DD" w:rsidRPr="00027820" w:rsidRDefault="000046DD" w:rsidP="00027820">
            <w:pPr>
              <w:pStyle w:val="ListParagraph"/>
              <w:numPr>
                <w:ilvl w:val="0"/>
                <w:numId w:val="13"/>
              </w:numPr>
              <w:rPr>
                <w:rFonts w:cs="Arial"/>
                <w:sz w:val="22"/>
                <w:lang w:val="en"/>
              </w:rPr>
            </w:pPr>
            <w:r w:rsidRPr="00027820">
              <w:rPr>
                <w:rFonts w:cs="Arial"/>
                <w:sz w:val="22"/>
                <w:lang w:val="en"/>
              </w:rPr>
              <w:t xml:space="preserve">Leigh Road, </w:t>
            </w:r>
          </w:p>
          <w:p w:rsidR="000046DD" w:rsidRPr="00027820" w:rsidRDefault="000046DD" w:rsidP="00027820">
            <w:pPr>
              <w:pStyle w:val="ListParagraph"/>
              <w:numPr>
                <w:ilvl w:val="0"/>
                <w:numId w:val="13"/>
              </w:numPr>
              <w:rPr>
                <w:rFonts w:cs="Arial"/>
                <w:sz w:val="22"/>
                <w:lang w:val="en"/>
              </w:rPr>
            </w:pPr>
            <w:r w:rsidRPr="00027820">
              <w:rPr>
                <w:rFonts w:cs="Arial"/>
                <w:sz w:val="22"/>
                <w:lang w:val="en"/>
              </w:rPr>
              <w:t xml:space="preserve">Eastleigh, </w:t>
            </w:r>
          </w:p>
          <w:p w:rsidR="000046DD" w:rsidRPr="00027820" w:rsidRDefault="000046DD" w:rsidP="00027820">
            <w:pPr>
              <w:pStyle w:val="ListParagraph"/>
              <w:numPr>
                <w:ilvl w:val="0"/>
                <w:numId w:val="13"/>
              </w:numPr>
              <w:rPr>
                <w:rFonts w:cs="Arial"/>
                <w:sz w:val="22"/>
              </w:rPr>
            </w:pPr>
            <w:r w:rsidRPr="00027820">
              <w:rPr>
                <w:rFonts w:cs="Arial"/>
                <w:sz w:val="22"/>
                <w:lang w:val="en"/>
              </w:rPr>
              <w:t>Hampshire, SO50 9SJ</w:t>
            </w:r>
          </w:p>
        </w:tc>
        <w:tc>
          <w:tcPr>
            <w:tcW w:w="2933" w:type="dxa"/>
            <w:vAlign w:val="center"/>
          </w:tcPr>
          <w:p w:rsidR="000046DD" w:rsidRPr="00027820" w:rsidRDefault="000046DD" w:rsidP="00027820">
            <w:pPr>
              <w:pStyle w:val="ListParagraph"/>
              <w:numPr>
                <w:ilvl w:val="0"/>
                <w:numId w:val="13"/>
              </w:numPr>
              <w:jc w:val="center"/>
              <w:rPr>
                <w:rFonts w:cs="Arial"/>
                <w:sz w:val="22"/>
              </w:rPr>
            </w:pPr>
            <w:r w:rsidRPr="00027820">
              <w:rPr>
                <w:rFonts w:cs="Arial"/>
                <w:sz w:val="22"/>
              </w:rPr>
              <w:t>02031 620063</w:t>
            </w:r>
          </w:p>
        </w:tc>
      </w:tr>
    </w:tbl>
    <w:p w:rsidR="000046DD" w:rsidRPr="00027820" w:rsidRDefault="000046DD" w:rsidP="000046DD">
      <w:pPr>
        <w:rPr>
          <w:rFonts w:eastAsia="Times New Roman" w:cs="Arial"/>
          <w:color w:val="222222"/>
          <w:szCs w:val="24"/>
          <w:lang w:eastAsia="en-GB"/>
        </w:rPr>
      </w:pPr>
    </w:p>
    <w:p w:rsidR="000046DD" w:rsidRDefault="000046DD" w:rsidP="00150D65">
      <w:pPr>
        <w:rPr>
          <w:rFonts w:eastAsia="Times New Roman" w:cs="Arial"/>
          <w:color w:val="222222"/>
          <w:szCs w:val="24"/>
          <w:highlight w:val="yellow"/>
          <w:lang w:eastAsia="en-GB"/>
        </w:rPr>
      </w:pPr>
    </w:p>
    <w:p w:rsidR="000046DD" w:rsidRDefault="000046DD" w:rsidP="00150D65">
      <w:pPr>
        <w:rPr>
          <w:rFonts w:eastAsia="Times New Roman" w:cs="Arial"/>
          <w:color w:val="222222"/>
          <w:szCs w:val="24"/>
          <w:highlight w:val="yellow"/>
          <w:lang w:eastAsia="en-GB"/>
        </w:rPr>
      </w:pPr>
    </w:p>
    <w:p w:rsidR="000046DD" w:rsidRDefault="000046DD" w:rsidP="00150D65">
      <w:pPr>
        <w:rPr>
          <w:rFonts w:eastAsia="Times New Roman" w:cs="Arial"/>
          <w:color w:val="222222"/>
          <w:szCs w:val="24"/>
          <w:highlight w:val="yellow"/>
          <w:lang w:eastAsia="en-GB"/>
        </w:rPr>
      </w:pPr>
    </w:p>
    <w:p w:rsidR="000046DD" w:rsidRDefault="000046DD" w:rsidP="00150D65">
      <w:pPr>
        <w:rPr>
          <w:rFonts w:eastAsia="Times New Roman" w:cs="Arial"/>
          <w:color w:val="222222"/>
          <w:szCs w:val="24"/>
          <w:highlight w:val="yellow"/>
          <w:lang w:eastAsia="en-GB"/>
        </w:rPr>
      </w:pPr>
    </w:p>
    <w:p w:rsidR="00980381" w:rsidRPr="00980381" w:rsidRDefault="00980381" w:rsidP="00150D65">
      <w:pPr>
        <w:rPr>
          <w:rFonts w:eastAsia="Times New Roman" w:cs="Arial"/>
          <w:color w:val="222222"/>
          <w:szCs w:val="24"/>
          <w:lang w:eastAsia="en-GB"/>
        </w:rPr>
      </w:pPr>
    </w:p>
    <w:p w:rsidR="008C4B45" w:rsidRPr="00980381" w:rsidRDefault="008C4B45" w:rsidP="00027820">
      <w:pPr>
        <w:pStyle w:val="Heading1"/>
      </w:pPr>
      <w:bookmarkStart w:id="5" w:name="_Toc462929087"/>
      <w:r w:rsidRPr="00980381">
        <w:t>Considerations and actions to be taken</w:t>
      </w:r>
      <w:bookmarkEnd w:id="5"/>
    </w:p>
    <w:p w:rsidR="003C65A6" w:rsidRPr="00980381" w:rsidRDefault="003C65A6" w:rsidP="00027820"/>
    <w:p w:rsidR="0051626C" w:rsidRPr="00980381" w:rsidRDefault="0051626C" w:rsidP="00027820">
      <w:pPr>
        <w:pStyle w:val="ListParagraph"/>
        <w:numPr>
          <w:ilvl w:val="0"/>
          <w:numId w:val="16"/>
        </w:numPr>
      </w:pPr>
      <w:r w:rsidRPr="00980381">
        <w:rPr>
          <w:lang w:eastAsia="en-GB"/>
        </w:rPr>
        <w:t>Is</w:t>
      </w:r>
      <w:r w:rsidR="003C65A6" w:rsidRPr="00980381">
        <w:rPr>
          <w:lang w:eastAsia="en-GB"/>
        </w:rPr>
        <w:t xml:space="preserve"> the </w:t>
      </w:r>
      <w:r w:rsidRPr="00980381">
        <w:rPr>
          <w:lang w:eastAsia="en-GB"/>
        </w:rPr>
        <w:t>reason for the evacuation</w:t>
      </w:r>
      <w:r w:rsidR="003C65A6" w:rsidRPr="00980381">
        <w:rPr>
          <w:lang w:eastAsia="en-GB"/>
        </w:rPr>
        <w:t xml:space="preserve"> </w:t>
      </w:r>
      <w:r w:rsidR="00980381" w:rsidRPr="00980381">
        <w:rPr>
          <w:lang w:eastAsia="en-GB"/>
        </w:rPr>
        <w:t xml:space="preserve">related to a </w:t>
      </w:r>
      <w:r w:rsidR="003C65A6" w:rsidRPr="00980381">
        <w:rPr>
          <w:lang w:eastAsia="en-GB"/>
        </w:rPr>
        <w:t xml:space="preserve">premises </w:t>
      </w:r>
      <w:r w:rsidR="00980381" w:rsidRPr="00980381">
        <w:rPr>
          <w:lang w:eastAsia="en-GB"/>
        </w:rPr>
        <w:t>issue</w:t>
      </w:r>
      <w:r w:rsidR="003C65A6" w:rsidRPr="00980381">
        <w:rPr>
          <w:lang w:eastAsia="en-GB"/>
        </w:rPr>
        <w:t xml:space="preserve">– </w:t>
      </w:r>
    </w:p>
    <w:p w:rsidR="003C65A6" w:rsidRPr="00980381" w:rsidRDefault="0051626C" w:rsidP="00027820">
      <w:pPr>
        <w:pStyle w:val="ListParagraph"/>
        <w:numPr>
          <w:ilvl w:val="1"/>
          <w:numId w:val="16"/>
        </w:numPr>
      </w:pPr>
      <w:r w:rsidRPr="00980381">
        <w:rPr>
          <w:lang w:eastAsia="en-GB"/>
        </w:rPr>
        <w:t xml:space="preserve">No - </w:t>
      </w:r>
      <w:r w:rsidR="003C65A6" w:rsidRPr="00980381">
        <w:rPr>
          <w:lang w:eastAsia="en-GB"/>
        </w:rPr>
        <w:t>DW Control Staff that remain on site should act as a ‘point of advice’ for the control room handling our calls.</w:t>
      </w:r>
    </w:p>
    <w:p w:rsidR="0051626C" w:rsidRPr="00980381" w:rsidRDefault="0051626C" w:rsidP="00027820">
      <w:pPr>
        <w:pStyle w:val="ListParagraph"/>
        <w:numPr>
          <w:ilvl w:val="1"/>
          <w:numId w:val="16"/>
        </w:numPr>
      </w:pPr>
      <w:r w:rsidRPr="00980381">
        <w:rPr>
          <w:lang w:eastAsia="en-GB"/>
        </w:rPr>
        <w:t>Yes – Identify alternative DWFRS premises to relocate remaining DW Control Staff.</w:t>
      </w:r>
    </w:p>
    <w:p w:rsidR="003C65A6" w:rsidRPr="00980381" w:rsidRDefault="003C65A6" w:rsidP="00027820">
      <w:pPr>
        <w:pStyle w:val="ListParagraph"/>
        <w:numPr>
          <w:ilvl w:val="0"/>
          <w:numId w:val="16"/>
        </w:numPr>
      </w:pPr>
      <w:r w:rsidRPr="00980381">
        <w:rPr>
          <w:rFonts w:eastAsia="Times New Roman" w:cs="Arial"/>
          <w:color w:val="222222"/>
          <w:szCs w:val="24"/>
          <w:lang w:eastAsia="en-GB"/>
        </w:rPr>
        <w:t>Consider sending a text message to all Control personnel asking for emergency assistance, this will be dependent on the number of persons relocating to the alternative Control - discuss with Duty CTA.</w:t>
      </w:r>
    </w:p>
    <w:p w:rsidR="003C65A6" w:rsidRPr="00980381" w:rsidRDefault="003C65A6" w:rsidP="00027820">
      <w:pPr>
        <w:pStyle w:val="ListParagraph"/>
        <w:numPr>
          <w:ilvl w:val="0"/>
          <w:numId w:val="16"/>
        </w:numPr>
      </w:pPr>
      <w:r w:rsidRPr="00980381">
        <w:rPr>
          <w:rFonts w:eastAsia="Times New Roman" w:cs="Arial"/>
          <w:color w:val="222222"/>
          <w:szCs w:val="24"/>
          <w:lang w:eastAsia="en-GB"/>
        </w:rPr>
        <w:t xml:space="preserve">During the initial stages of evacuation page, the nearest DW FDS Manager to </w:t>
      </w:r>
      <w:r w:rsidR="00C53B9F" w:rsidRPr="00980381">
        <w:rPr>
          <w:rFonts w:eastAsia="Times New Roman" w:cs="Arial"/>
          <w:color w:val="222222"/>
          <w:szCs w:val="24"/>
          <w:lang w:eastAsia="en-GB"/>
        </w:rPr>
        <w:t xml:space="preserve">attend </w:t>
      </w:r>
      <w:r w:rsidRPr="00980381">
        <w:rPr>
          <w:rFonts w:eastAsia="Times New Roman" w:cs="Arial"/>
          <w:color w:val="222222"/>
          <w:szCs w:val="24"/>
          <w:lang w:eastAsia="en-GB"/>
        </w:rPr>
        <w:t>the relocation address (Devon &amp; Somerset Control or Hampshire Control) their attendance will be as a Liaison Officer – discuss with duty CTA.</w:t>
      </w:r>
    </w:p>
    <w:p w:rsidR="003C65A6" w:rsidRPr="00980381" w:rsidRDefault="003C65A6" w:rsidP="00027820">
      <w:pPr>
        <w:pStyle w:val="ListParagraph"/>
        <w:numPr>
          <w:ilvl w:val="0"/>
          <w:numId w:val="16"/>
        </w:numPr>
      </w:pPr>
      <w:r w:rsidRPr="00980381">
        <w:rPr>
          <w:rFonts w:eastAsia="Times New Roman" w:cs="Arial"/>
          <w:color w:val="222222"/>
          <w:szCs w:val="24"/>
          <w:lang w:eastAsia="en-GB"/>
        </w:rPr>
        <w:t>Ask the Duty Manager to contact all ‘on-duty’ FDS Managers and advise them of the situation</w:t>
      </w:r>
    </w:p>
    <w:p w:rsidR="003C65A6" w:rsidRPr="00980381" w:rsidRDefault="003C65A6" w:rsidP="00027820">
      <w:pPr>
        <w:pStyle w:val="ListParagraph"/>
        <w:numPr>
          <w:ilvl w:val="0"/>
          <w:numId w:val="16"/>
        </w:numPr>
      </w:pPr>
      <w:r w:rsidRPr="00980381">
        <w:rPr>
          <w:rFonts w:eastAsia="Times New Roman" w:cs="Arial"/>
          <w:color w:val="222222"/>
          <w:szCs w:val="24"/>
          <w:lang w:eastAsia="en-GB"/>
        </w:rPr>
        <w:t>Has the Ga</w:t>
      </w:r>
      <w:r w:rsidR="0051626C" w:rsidRPr="00980381">
        <w:rPr>
          <w:rFonts w:eastAsia="Times New Roman" w:cs="Arial"/>
          <w:color w:val="222222"/>
          <w:szCs w:val="24"/>
          <w:lang w:eastAsia="en-GB"/>
        </w:rPr>
        <w:t>rtan Interface been lost – if yes</w:t>
      </w:r>
      <w:r w:rsidRPr="00980381">
        <w:rPr>
          <w:rFonts w:eastAsia="Times New Roman" w:cs="Arial"/>
          <w:color w:val="222222"/>
          <w:szCs w:val="24"/>
          <w:lang w:eastAsia="en-GB"/>
        </w:rPr>
        <w:t xml:space="preserve"> revert to manual procedures.</w:t>
      </w:r>
    </w:p>
    <w:p w:rsidR="003C65A6" w:rsidRPr="00980381" w:rsidRDefault="003C65A6" w:rsidP="00027820">
      <w:pPr>
        <w:pStyle w:val="ListParagraph"/>
        <w:numPr>
          <w:ilvl w:val="0"/>
          <w:numId w:val="16"/>
        </w:numPr>
      </w:pPr>
      <w:r w:rsidRPr="00980381">
        <w:rPr>
          <w:rFonts w:eastAsia="Times New Roman" w:cs="Arial"/>
          <w:color w:val="222222"/>
          <w:szCs w:val="24"/>
          <w:lang w:eastAsia="en-GB"/>
        </w:rPr>
        <w:t>Consider use of SAN B radios to talk between Controls on their hailing group – which should be monitored 24/7</w:t>
      </w:r>
    </w:p>
    <w:p w:rsidR="003C65A6" w:rsidRPr="00980381" w:rsidRDefault="003C65A6" w:rsidP="00027820">
      <w:pPr>
        <w:pStyle w:val="ListParagraph"/>
        <w:numPr>
          <w:ilvl w:val="0"/>
          <w:numId w:val="16"/>
        </w:numPr>
      </w:pPr>
      <w:r w:rsidRPr="00980381">
        <w:t>When preparing to return to business as usual operations in Dorset &amp; Wiltshire Control room, there will be a requirement for a minimum crew of 4 on duty in Potterne before the calls are reverted</w:t>
      </w:r>
    </w:p>
    <w:p w:rsidR="00524E94" w:rsidRPr="00980381" w:rsidRDefault="003C65A6" w:rsidP="00980381">
      <w:pPr>
        <w:pStyle w:val="ListParagraph"/>
        <w:numPr>
          <w:ilvl w:val="0"/>
          <w:numId w:val="16"/>
        </w:numPr>
      </w:pPr>
      <w:r w:rsidRPr="00980381">
        <w:lastRenderedPageBreak/>
        <w:t>Capita support will be required to bring the Dorset &amp; Wiltshire Control room back on line.</w:t>
      </w:r>
    </w:p>
    <w:p w:rsidR="000F309E" w:rsidRDefault="000F309E" w:rsidP="00027820">
      <w:pPr>
        <w:pStyle w:val="Heading1"/>
      </w:pPr>
      <w:bookmarkStart w:id="6" w:name="_Toc462929088"/>
      <w:r>
        <w:t>Resuming normal operation</w:t>
      </w:r>
      <w:bookmarkEnd w:id="6"/>
    </w:p>
    <w:p w:rsidR="00DA2A2D" w:rsidRDefault="003E2A97" w:rsidP="00027820">
      <w:pPr>
        <w:ind w:left="436"/>
      </w:pPr>
      <w:r>
        <w:t xml:space="preserve">When </w:t>
      </w:r>
      <w:r w:rsidR="003B6F20">
        <w:t>the issues ha</w:t>
      </w:r>
      <w:r w:rsidR="000F309E">
        <w:t>ve</w:t>
      </w:r>
      <w:r w:rsidR="003B6F20">
        <w:t xml:space="preserve"> been resolved</w:t>
      </w:r>
      <w:r w:rsidR="000F309E">
        <w:t xml:space="preserve">; </w:t>
      </w:r>
    </w:p>
    <w:p w:rsidR="000F309E" w:rsidRDefault="00C53B9F" w:rsidP="00027820">
      <w:pPr>
        <w:pStyle w:val="ListParagraph"/>
        <w:numPr>
          <w:ilvl w:val="0"/>
          <w:numId w:val="14"/>
        </w:numPr>
      </w:pPr>
      <w:r w:rsidRPr="00980381">
        <w:t>Perform the following</w:t>
      </w:r>
      <w:r w:rsidR="000F309E" w:rsidRPr="00980381">
        <w:t xml:space="preserve"> basic tests</w:t>
      </w:r>
      <w:r w:rsidR="000F309E">
        <w:t xml:space="preserve"> such as:</w:t>
      </w:r>
    </w:p>
    <w:p w:rsidR="00DA2A2D" w:rsidRDefault="000F309E" w:rsidP="00027820">
      <w:pPr>
        <w:pStyle w:val="ListParagraph"/>
        <w:numPr>
          <w:ilvl w:val="1"/>
          <w:numId w:val="14"/>
        </w:numPr>
      </w:pPr>
      <w:r>
        <w:t>C</w:t>
      </w:r>
      <w:r w:rsidR="00DA2A2D">
        <w:t>reate an incident using F9 – Does the address match, is a response histogram displayed correctly?</w:t>
      </w:r>
    </w:p>
    <w:p w:rsidR="002F70AF" w:rsidRDefault="002F70AF" w:rsidP="00027820">
      <w:pPr>
        <w:pStyle w:val="ListParagraph"/>
        <w:numPr>
          <w:ilvl w:val="1"/>
          <w:numId w:val="14"/>
        </w:numPr>
      </w:pPr>
      <w:r>
        <w:t>Carry out a test mobilisation to a W</w:t>
      </w:r>
      <w:r w:rsidR="0038751E">
        <w:t xml:space="preserve">holetime </w:t>
      </w:r>
      <w:r>
        <w:t>D</w:t>
      </w:r>
      <w:r w:rsidR="0038751E">
        <w:t xml:space="preserve">uty </w:t>
      </w:r>
      <w:r>
        <w:t>S</w:t>
      </w:r>
      <w:r w:rsidR="0038751E">
        <w:t xml:space="preserve">tation </w:t>
      </w:r>
      <w:r>
        <w:t>– is the printout, M</w:t>
      </w:r>
      <w:r w:rsidR="0038751E">
        <w:t xml:space="preserve">obile </w:t>
      </w:r>
      <w:r>
        <w:t>D</w:t>
      </w:r>
      <w:r w:rsidR="0038751E">
        <w:t xml:space="preserve">ata </w:t>
      </w:r>
      <w:r>
        <w:t>T</w:t>
      </w:r>
      <w:r w:rsidR="0038751E">
        <w:t>erminal</w:t>
      </w:r>
      <w:r>
        <w:t xml:space="preserve"> &amp; Radio DGNA working correctly?</w:t>
      </w:r>
    </w:p>
    <w:p w:rsidR="002F70AF" w:rsidRDefault="002F70AF" w:rsidP="00027820">
      <w:pPr>
        <w:pStyle w:val="ListParagraph"/>
        <w:numPr>
          <w:ilvl w:val="1"/>
          <w:numId w:val="14"/>
        </w:numPr>
      </w:pPr>
      <w:r>
        <w:t>Carry out a comm</w:t>
      </w:r>
      <w:r w:rsidR="000F309E">
        <w:t>unication</w:t>
      </w:r>
      <w:r>
        <w:t>s test at an R</w:t>
      </w:r>
      <w:r w:rsidR="0038751E">
        <w:t xml:space="preserve">etained </w:t>
      </w:r>
      <w:r>
        <w:t>D</w:t>
      </w:r>
      <w:r w:rsidR="0038751E">
        <w:t xml:space="preserve">uty </w:t>
      </w:r>
      <w:r>
        <w:t>S</w:t>
      </w:r>
      <w:r w:rsidR="0038751E">
        <w:t>ystem</w:t>
      </w:r>
      <w:r>
        <w:t xml:space="preserve"> station.</w:t>
      </w:r>
    </w:p>
    <w:p w:rsidR="002F70AF" w:rsidRDefault="002F70AF" w:rsidP="00027820">
      <w:pPr>
        <w:pStyle w:val="ListParagraph"/>
        <w:numPr>
          <w:ilvl w:val="1"/>
          <w:numId w:val="14"/>
        </w:numPr>
      </w:pPr>
      <w:r>
        <w:t>Check Gartan updates are being received.</w:t>
      </w:r>
    </w:p>
    <w:p w:rsidR="002F70AF" w:rsidRDefault="002F70AF" w:rsidP="00027820">
      <w:pPr>
        <w:pStyle w:val="ListParagraph"/>
        <w:numPr>
          <w:ilvl w:val="1"/>
          <w:numId w:val="14"/>
        </w:numPr>
      </w:pPr>
      <w:r>
        <w:t>Check A</w:t>
      </w:r>
      <w:r w:rsidR="0038751E">
        <w:t>VLS</w:t>
      </w:r>
      <w:r>
        <w:t xml:space="preserve"> for officers</w:t>
      </w:r>
      <w:r w:rsidR="0038751E">
        <w:t xml:space="preserve"> is working</w:t>
      </w:r>
      <w:r>
        <w:t>.</w:t>
      </w:r>
    </w:p>
    <w:p w:rsidR="000F309E" w:rsidRDefault="0038751E" w:rsidP="00027820">
      <w:pPr>
        <w:pStyle w:val="ListParagraph"/>
        <w:numPr>
          <w:ilvl w:val="0"/>
          <w:numId w:val="14"/>
        </w:numPr>
      </w:pPr>
      <w:r>
        <w:t>Advise DM, Duty Area Manager</w:t>
      </w:r>
      <w:r w:rsidR="000F309E">
        <w:t xml:space="preserve"> that normal operations have now been resumed.</w:t>
      </w:r>
    </w:p>
    <w:p w:rsidR="000F309E" w:rsidRDefault="000F309E" w:rsidP="00027820">
      <w:pPr>
        <w:pStyle w:val="ListParagraph"/>
        <w:numPr>
          <w:ilvl w:val="0"/>
          <w:numId w:val="14"/>
        </w:numPr>
      </w:pPr>
      <w:r>
        <w:t>Send a message to all stations, via printer, that normal operations have now been resumed.</w:t>
      </w:r>
    </w:p>
    <w:p w:rsidR="00124104" w:rsidRDefault="000F309E" w:rsidP="00980381">
      <w:pPr>
        <w:pStyle w:val="ListParagraph"/>
        <w:numPr>
          <w:ilvl w:val="0"/>
          <w:numId w:val="14"/>
        </w:numPr>
      </w:pPr>
      <w:r>
        <w:t xml:space="preserve">Incidents taken on paper can be added to Vision retrospectively – see Way of Working for Retrospective Incident Entry.  There is </w:t>
      </w:r>
      <w:r w:rsidRPr="000F309E">
        <w:rPr>
          <w:b/>
        </w:rPr>
        <w:t>no</w:t>
      </w:r>
      <w:r>
        <w:t xml:space="preserve"> need to reserve a block of incidents pr</w:t>
      </w:r>
      <w:r w:rsidR="00980381">
        <w:t>ior to returning to live Vision</w:t>
      </w:r>
      <w:r w:rsidR="00850E0F">
        <w:t>.</w:t>
      </w:r>
    </w:p>
    <w:p w:rsidR="00850E0F" w:rsidRDefault="00850E0F">
      <w:r>
        <w:br w:type="page"/>
      </w:r>
    </w:p>
    <w:p w:rsidR="00850E0F" w:rsidRDefault="00850E0F" w:rsidP="00850E0F">
      <w:pPr>
        <w:pStyle w:val="ListParagraph"/>
        <w:ind w:left="1876"/>
      </w:pPr>
    </w:p>
    <w:p w:rsidR="00850E0F" w:rsidRDefault="00FB0701" w:rsidP="00850E0F">
      <w:pPr>
        <w:pStyle w:val="Heading1"/>
      </w:pPr>
      <w:bookmarkStart w:id="7" w:name="_Toc462929089"/>
      <w:r>
        <w:t>Appendix A</w:t>
      </w:r>
      <w:r w:rsidR="00850E0F" w:rsidRPr="00850E0F">
        <w:t xml:space="preserve"> </w:t>
      </w:r>
      <w:r w:rsidR="00850E0F">
        <w:t xml:space="preserve"> - Fire control evacuation box contents</w:t>
      </w:r>
      <w:bookmarkEnd w:id="7"/>
    </w:p>
    <w:p w:rsidR="00124104" w:rsidRDefault="00124104" w:rsidP="00124104"/>
    <w:p w:rsidR="00FB0701" w:rsidRPr="00027820" w:rsidRDefault="00FB0701" w:rsidP="00FB0701">
      <w:pPr>
        <w:pStyle w:val="ListParagraph"/>
        <w:numPr>
          <w:ilvl w:val="0"/>
          <w:numId w:val="11"/>
        </w:numPr>
        <w:rPr>
          <w:rFonts w:eastAsia="Times New Roman" w:cs="Arial"/>
          <w:i/>
          <w:color w:val="222222"/>
          <w:szCs w:val="24"/>
          <w:lang w:eastAsia="en-GB"/>
        </w:rPr>
      </w:pPr>
      <w:r w:rsidRPr="00027820">
        <w:rPr>
          <w:rFonts w:eastAsia="Times New Roman" w:cs="Arial"/>
          <w:i/>
          <w:color w:val="222222"/>
          <w:szCs w:val="24"/>
          <w:lang w:eastAsia="en-GB"/>
        </w:rPr>
        <w:t xml:space="preserve">Laptop – with access to </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FireWatch</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Gartan</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Lotus Notes</w:t>
      </w:r>
    </w:p>
    <w:p w:rsidR="00FB0701" w:rsidRPr="00027820" w:rsidRDefault="00FB0701" w:rsidP="00FB0701">
      <w:pPr>
        <w:pStyle w:val="ListParagraph"/>
        <w:numPr>
          <w:ilvl w:val="0"/>
          <w:numId w:val="11"/>
        </w:numPr>
        <w:rPr>
          <w:rFonts w:eastAsia="Times New Roman" w:cs="Arial"/>
          <w:i/>
          <w:color w:val="222222"/>
          <w:szCs w:val="24"/>
          <w:lang w:eastAsia="en-GB"/>
        </w:rPr>
      </w:pPr>
      <w:r w:rsidRPr="00027820">
        <w:rPr>
          <w:rFonts w:eastAsia="Times New Roman" w:cs="Arial"/>
          <w:i/>
          <w:color w:val="222222"/>
          <w:szCs w:val="24"/>
          <w:lang w:eastAsia="en-GB"/>
        </w:rPr>
        <w:t>Mobile Phone – Telephone number 0xxxxxxxxx</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DWFRS stations</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FDS Officers</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Control staff</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OTB Control rooms</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Other useful numbers</w:t>
      </w:r>
    </w:p>
    <w:p w:rsidR="00FB0701" w:rsidRPr="00027820" w:rsidRDefault="00FB0701" w:rsidP="00FB0701">
      <w:pPr>
        <w:pStyle w:val="ListParagraph"/>
        <w:numPr>
          <w:ilvl w:val="0"/>
          <w:numId w:val="11"/>
        </w:numPr>
        <w:rPr>
          <w:rFonts w:eastAsia="Times New Roman" w:cs="Arial"/>
          <w:i/>
          <w:color w:val="222222"/>
          <w:szCs w:val="24"/>
          <w:lang w:eastAsia="en-GB"/>
        </w:rPr>
      </w:pPr>
      <w:r w:rsidRPr="00027820">
        <w:rPr>
          <w:rFonts w:eastAsia="Times New Roman" w:cs="Arial"/>
          <w:i/>
          <w:color w:val="222222"/>
          <w:szCs w:val="24"/>
          <w:lang w:eastAsia="en-GB"/>
        </w:rPr>
        <w:t>MiFi box with delivering the following functions</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a mobile Wi-Fi internet connection bubble delivering 3G/4G</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an emergency charger for mobile devices.</w:t>
      </w:r>
    </w:p>
    <w:p w:rsidR="00FB0701" w:rsidRPr="00027820" w:rsidRDefault="00FB0701" w:rsidP="00FB0701">
      <w:pPr>
        <w:pStyle w:val="ListParagraph"/>
        <w:numPr>
          <w:ilvl w:val="1"/>
          <w:numId w:val="11"/>
        </w:numPr>
        <w:rPr>
          <w:rFonts w:eastAsia="Times New Roman" w:cs="Arial"/>
          <w:i/>
          <w:color w:val="222222"/>
          <w:szCs w:val="24"/>
          <w:lang w:eastAsia="en-GB"/>
        </w:rPr>
      </w:pPr>
      <w:r w:rsidRPr="00027820">
        <w:rPr>
          <w:rFonts w:eastAsia="Times New Roman" w:cs="Arial"/>
          <w:i/>
          <w:color w:val="222222"/>
          <w:szCs w:val="24"/>
          <w:lang w:eastAsia="en-GB"/>
        </w:rPr>
        <w:t>instruction booklet with full instructions on their use can be found in the booklet within the evacuation case bag</w:t>
      </w:r>
    </w:p>
    <w:p w:rsidR="00FB0701" w:rsidRPr="00027820" w:rsidRDefault="00FB0701" w:rsidP="00FB0701">
      <w:pPr>
        <w:ind w:left="720"/>
        <w:rPr>
          <w:rFonts w:eastAsia="Times New Roman" w:cs="Arial"/>
          <w:i/>
          <w:color w:val="222222"/>
          <w:szCs w:val="24"/>
          <w:lang w:eastAsia="en-GB"/>
        </w:rPr>
      </w:pPr>
    </w:p>
    <w:p w:rsidR="00FB0701" w:rsidRDefault="00FB0701" w:rsidP="00FB0701">
      <w:pPr>
        <w:ind w:left="720"/>
        <w:rPr>
          <w:rFonts w:eastAsia="Times New Roman" w:cs="Arial"/>
          <w:i/>
          <w:color w:val="222222"/>
          <w:szCs w:val="24"/>
          <w:lang w:eastAsia="en-GB"/>
        </w:rPr>
      </w:pPr>
      <w:r w:rsidRPr="00027820">
        <w:rPr>
          <w:rFonts w:eastAsia="Times New Roman" w:cs="Arial"/>
          <w:i/>
          <w:color w:val="222222"/>
          <w:szCs w:val="24"/>
          <w:lang w:eastAsia="en-GB"/>
        </w:rPr>
        <w:t>Each item should be fully charged every Saturday as part of the standard test routines.</w:t>
      </w:r>
    </w:p>
    <w:p w:rsidR="00025D9D" w:rsidRDefault="00850E0F" w:rsidP="00850E0F">
      <w:pPr>
        <w:pStyle w:val="Heading1"/>
      </w:pPr>
      <w:bookmarkStart w:id="8" w:name="_Toc462929090"/>
      <w:r>
        <w:t>Appendix B – Car park barrier procedure</w:t>
      </w:r>
      <w:bookmarkEnd w:id="8"/>
    </w:p>
    <w:p w:rsidR="009A236F" w:rsidRDefault="009A236F" w:rsidP="009A236F"/>
    <w:p w:rsidR="00BA2005" w:rsidRDefault="00BA2005" w:rsidP="009A236F">
      <w:r>
        <w:t xml:space="preserve">The car park barrier at the Potterne site will fail to closed following a power failure. To access the barrier mechanism, you will need a key. This is located in the key press in the Service Control Room. </w:t>
      </w:r>
    </w:p>
    <w:p w:rsidR="009A236F" w:rsidRPr="009A236F" w:rsidRDefault="00BA2005" w:rsidP="009A236F">
      <w:r>
        <w:t>When the barrier casing is unlocked the encapsulated instructions and winding handle will be found Inside the barrier casing. Follow the instructions on how to manually open the barrier.</w:t>
      </w:r>
    </w:p>
    <w:sectPr w:rsidR="009A236F" w:rsidRPr="009A23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0C" w:rsidRDefault="009C140C" w:rsidP="007936BC">
      <w:pPr>
        <w:spacing w:after="0" w:line="240" w:lineRule="auto"/>
      </w:pPr>
      <w:r>
        <w:separator/>
      </w:r>
    </w:p>
  </w:endnote>
  <w:endnote w:type="continuationSeparator" w:id="0">
    <w:p w:rsidR="009C140C" w:rsidRDefault="009C140C" w:rsidP="0079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DA" w:rsidRDefault="00536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DA" w:rsidRPr="005365DA" w:rsidRDefault="005365DA" w:rsidP="005365DA">
    <w:pPr>
      <w:pStyle w:val="Footer"/>
    </w:pPr>
    <w:fldSimple w:instr=" DOCPROPERTY bjFooterBothDocProperty \* MERGEFORMAT " w:fldLock="1">
      <w:r>
        <w:rPr>
          <w:rFonts w:ascii="Times New Roman" w:hAnsi="Times New Roman" w:cs="Times New Roman"/>
          <w:color w:val="000000"/>
        </w:rPr>
        <w:t xml:space="preserve">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DA" w:rsidRDefault="0053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0C" w:rsidRDefault="009C140C" w:rsidP="007936BC">
      <w:pPr>
        <w:spacing w:after="0" w:line="240" w:lineRule="auto"/>
      </w:pPr>
      <w:r>
        <w:separator/>
      </w:r>
    </w:p>
  </w:footnote>
  <w:footnote w:type="continuationSeparator" w:id="0">
    <w:p w:rsidR="009C140C" w:rsidRDefault="009C140C" w:rsidP="00793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DA" w:rsidRDefault="00536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277C35">
      <w:tc>
        <w:tcPr>
          <w:tcW w:w="0" w:type="auto"/>
          <w:tcBorders>
            <w:right w:val="single" w:sz="6" w:space="0" w:color="000000" w:themeColor="text1"/>
          </w:tcBorders>
        </w:tcPr>
        <w:p w:rsidR="005365DA" w:rsidRDefault="005365DA" w:rsidP="005365DA">
          <w:pPr>
            <w:pStyle w:val="Header"/>
            <w:rPr>
              <w:rFonts w:asciiTheme="minorHAnsi" w:hAnsiTheme="minorHAnsi"/>
              <w:sz w:val="22"/>
            </w:rPr>
          </w:pPr>
          <w:r>
            <w:rPr>
              <w:rFonts w:asciiTheme="minorHAnsi" w:hAnsiTheme="minorHAnsi"/>
              <w:sz w:val="22"/>
            </w:rPr>
            <w:fldChar w:fldCharType="begin" w:fldLock="1"/>
          </w:r>
          <w:r>
            <w:rPr>
              <w:rFonts w:asciiTheme="minorHAnsi" w:hAnsiTheme="minorHAnsi"/>
              <w:sz w:val="22"/>
            </w:rPr>
            <w:instrText xml:space="preserve"> DOCPROPERTY bjHeaderBothDocProperty \* MERGEFORMAT </w:instrText>
          </w:r>
          <w:r>
            <w:rPr>
              <w:rFonts w:asciiTheme="minorHAnsi" w:hAnsiTheme="minorHAnsi"/>
              <w:sz w:val="22"/>
            </w:rPr>
            <w:fldChar w:fldCharType="separate"/>
          </w:r>
          <w:r>
            <w:rPr>
              <w:rFonts w:ascii="Times New Roman" w:hAnsi="Times New Roman" w:cs="Times New Roman"/>
              <w:color w:val="000000"/>
            </w:rPr>
            <w:t xml:space="preserve"> </w:t>
          </w:r>
          <w:r>
            <w:rPr>
              <w:rFonts w:asciiTheme="minorHAnsi" w:hAnsiTheme="minorHAnsi"/>
              <w:sz w:val="22"/>
            </w:rPr>
            <w:fldChar w:fldCharType="end"/>
          </w:r>
        </w:p>
        <w:sdt>
          <w:sdtPr>
            <w:rPr>
              <w:rFonts w:asciiTheme="minorHAnsi" w:hAnsiTheme="minorHAnsi"/>
              <w:sz w:val="22"/>
            </w:rPr>
            <w:alias w:val="Company"/>
            <w:id w:val="78735422"/>
            <w:dataBinding w:prefixMappings="xmlns:ns0='http://schemas.openxmlformats.org/officeDocument/2006/extended-properties'" w:xpath="/ns0:Properties[1]/ns0:Company[1]" w:storeItemID="{6668398D-A668-4E3E-A5EB-62B293D839F1}"/>
            <w:text/>
          </w:sdtPr>
          <w:sdtEndPr/>
          <w:sdtContent>
            <w:p w:rsidR="00277C35" w:rsidRDefault="00277C35">
              <w:pPr>
                <w:pStyle w:val="Header"/>
                <w:jc w:val="right"/>
              </w:pPr>
              <w:r w:rsidRPr="00277C35">
                <w:rPr>
                  <w:rFonts w:asciiTheme="minorHAnsi" w:hAnsiTheme="minorHAnsi"/>
                  <w:sz w:val="22"/>
                </w:rPr>
                <w:t>Dorset &amp; Wiltshire Service Control Centre</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277C35" w:rsidRDefault="00AF13FF" w:rsidP="00277C35">
              <w:pPr>
                <w:pStyle w:val="Header"/>
                <w:jc w:val="right"/>
                <w:rPr>
                  <w:b/>
                  <w:bCs/>
                </w:rPr>
              </w:pPr>
              <w:r>
                <w:rPr>
                  <w:b/>
                  <w:bCs/>
                </w:rPr>
                <w:t>Business Continuity 1</w:t>
              </w:r>
            </w:p>
          </w:sdtContent>
        </w:sdt>
      </w:tc>
      <w:tc>
        <w:tcPr>
          <w:tcW w:w="1152" w:type="dxa"/>
          <w:tcBorders>
            <w:left w:val="single" w:sz="6" w:space="0" w:color="000000" w:themeColor="text1"/>
          </w:tcBorders>
        </w:tcPr>
        <w:p w:rsidR="00277C35" w:rsidRDefault="00277C35">
          <w:pPr>
            <w:pStyle w:val="Header"/>
            <w:rPr>
              <w:b/>
              <w:bCs/>
            </w:rPr>
          </w:pPr>
          <w:r>
            <w:fldChar w:fldCharType="begin"/>
          </w:r>
          <w:r>
            <w:instrText xml:space="preserve"> PAGE   \* MERGEFORMAT </w:instrText>
          </w:r>
          <w:r>
            <w:fldChar w:fldCharType="separate"/>
          </w:r>
          <w:r w:rsidR="005365DA">
            <w:rPr>
              <w:noProof/>
            </w:rPr>
            <w:t>1</w:t>
          </w:r>
          <w:r>
            <w:rPr>
              <w:noProof/>
            </w:rPr>
            <w:fldChar w:fldCharType="end"/>
          </w:r>
        </w:p>
      </w:tc>
    </w:tr>
  </w:tbl>
  <w:p w:rsidR="00277C35" w:rsidRDefault="00277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DA" w:rsidRDefault="00536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781"/>
    <w:multiLevelType w:val="hybridMultilevel"/>
    <w:tmpl w:val="00AAC196"/>
    <w:lvl w:ilvl="0" w:tplc="0409000F">
      <w:start w:val="1"/>
      <w:numFmt w:val="decimal"/>
      <w:lvlText w:val="%1."/>
      <w:lvlJc w:val="left"/>
      <w:pPr>
        <w:ind w:left="2939" w:hanging="360"/>
      </w:pPr>
    </w:lvl>
    <w:lvl w:ilvl="1" w:tplc="04090019" w:tentative="1">
      <w:start w:val="1"/>
      <w:numFmt w:val="lowerLetter"/>
      <w:lvlText w:val="%2."/>
      <w:lvlJc w:val="left"/>
      <w:pPr>
        <w:ind w:left="3659" w:hanging="360"/>
      </w:pPr>
    </w:lvl>
    <w:lvl w:ilvl="2" w:tplc="0409001B" w:tentative="1">
      <w:start w:val="1"/>
      <w:numFmt w:val="lowerRoman"/>
      <w:lvlText w:val="%3."/>
      <w:lvlJc w:val="right"/>
      <w:pPr>
        <w:ind w:left="4379" w:hanging="180"/>
      </w:pPr>
    </w:lvl>
    <w:lvl w:ilvl="3" w:tplc="0409000F" w:tentative="1">
      <w:start w:val="1"/>
      <w:numFmt w:val="decimal"/>
      <w:lvlText w:val="%4."/>
      <w:lvlJc w:val="left"/>
      <w:pPr>
        <w:ind w:left="5099" w:hanging="360"/>
      </w:pPr>
    </w:lvl>
    <w:lvl w:ilvl="4" w:tplc="04090019" w:tentative="1">
      <w:start w:val="1"/>
      <w:numFmt w:val="lowerLetter"/>
      <w:lvlText w:val="%5."/>
      <w:lvlJc w:val="left"/>
      <w:pPr>
        <w:ind w:left="5819" w:hanging="360"/>
      </w:pPr>
    </w:lvl>
    <w:lvl w:ilvl="5" w:tplc="0409001B" w:tentative="1">
      <w:start w:val="1"/>
      <w:numFmt w:val="lowerRoman"/>
      <w:lvlText w:val="%6."/>
      <w:lvlJc w:val="right"/>
      <w:pPr>
        <w:ind w:left="6539" w:hanging="180"/>
      </w:pPr>
    </w:lvl>
    <w:lvl w:ilvl="6" w:tplc="0409000F" w:tentative="1">
      <w:start w:val="1"/>
      <w:numFmt w:val="decimal"/>
      <w:lvlText w:val="%7."/>
      <w:lvlJc w:val="left"/>
      <w:pPr>
        <w:ind w:left="7259" w:hanging="360"/>
      </w:pPr>
    </w:lvl>
    <w:lvl w:ilvl="7" w:tplc="04090019" w:tentative="1">
      <w:start w:val="1"/>
      <w:numFmt w:val="lowerLetter"/>
      <w:lvlText w:val="%8."/>
      <w:lvlJc w:val="left"/>
      <w:pPr>
        <w:ind w:left="7979" w:hanging="360"/>
      </w:pPr>
    </w:lvl>
    <w:lvl w:ilvl="8" w:tplc="0409001B" w:tentative="1">
      <w:start w:val="1"/>
      <w:numFmt w:val="lowerRoman"/>
      <w:lvlText w:val="%9."/>
      <w:lvlJc w:val="right"/>
      <w:pPr>
        <w:ind w:left="8699" w:hanging="180"/>
      </w:pPr>
    </w:lvl>
  </w:abstractNum>
  <w:abstractNum w:abstractNumId="1">
    <w:nsid w:val="04FA2A28"/>
    <w:multiLevelType w:val="hybridMultilevel"/>
    <w:tmpl w:val="0A62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28AF"/>
    <w:multiLevelType w:val="hybridMultilevel"/>
    <w:tmpl w:val="DBA60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40CC9"/>
    <w:multiLevelType w:val="hybridMultilevel"/>
    <w:tmpl w:val="56B6F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735A9"/>
    <w:multiLevelType w:val="hybridMultilevel"/>
    <w:tmpl w:val="B68A4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A67053"/>
    <w:multiLevelType w:val="hybridMultilevel"/>
    <w:tmpl w:val="D806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A50FA"/>
    <w:multiLevelType w:val="hybridMultilevel"/>
    <w:tmpl w:val="7884D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166E1B"/>
    <w:multiLevelType w:val="hybridMultilevel"/>
    <w:tmpl w:val="8F40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F40E38"/>
    <w:multiLevelType w:val="hybridMultilevel"/>
    <w:tmpl w:val="63F07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960F2"/>
    <w:multiLevelType w:val="hybridMultilevel"/>
    <w:tmpl w:val="F5AEC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94BFB"/>
    <w:multiLevelType w:val="hybridMultilevel"/>
    <w:tmpl w:val="4BB8680E"/>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FC365FC"/>
    <w:multiLevelType w:val="hybridMultilevel"/>
    <w:tmpl w:val="3E4EBA3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D2D4D"/>
    <w:multiLevelType w:val="hybridMultilevel"/>
    <w:tmpl w:val="269A48E6"/>
    <w:lvl w:ilvl="0" w:tplc="0409000F">
      <w:start w:val="1"/>
      <w:numFmt w:val="decimal"/>
      <w:lvlText w:val="%1."/>
      <w:lvlJc w:val="left"/>
      <w:pPr>
        <w:ind w:left="1156" w:hanging="360"/>
      </w:pPr>
    </w:lvl>
    <w:lvl w:ilvl="1" w:tplc="04090019">
      <w:start w:val="1"/>
      <w:numFmt w:val="lowerLetter"/>
      <w:lvlText w:val="%2."/>
      <w:lvlJc w:val="left"/>
      <w:pPr>
        <w:ind w:left="1876" w:hanging="360"/>
      </w:p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3">
    <w:nsid w:val="42B43C82"/>
    <w:multiLevelType w:val="hybridMultilevel"/>
    <w:tmpl w:val="E14E2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070CC5"/>
    <w:multiLevelType w:val="hybridMultilevel"/>
    <w:tmpl w:val="3962C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9485E"/>
    <w:multiLevelType w:val="hybridMultilevel"/>
    <w:tmpl w:val="F7504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475F13"/>
    <w:multiLevelType w:val="hybridMultilevel"/>
    <w:tmpl w:val="58F88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BDC5993"/>
    <w:multiLevelType w:val="hybridMultilevel"/>
    <w:tmpl w:val="408A5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562147"/>
    <w:multiLevelType w:val="hybridMultilevel"/>
    <w:tmpl w:val="C2BE7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806256"/>
    <w:multiLevelType w:val="hybridMultilevel"/>
    <w:tmpl w:val="73B2D8F4"/>
    <w:lvl w:ilvl="0" w:tplc="0809000F">
      <w:start w:val="1"/>
      <w:numFmt w:val="decimal"/>
      <w:lvlText w:val="%1."/>
      <w:lvlJc w:val="left"/>
      <w:pPr>
        <w:ind w:left="2219" w:hanging="360"/>
      </w:pPr>
    </w:lvl>
    <w:lvl w:ilvl="1" w:tplc="08090019">
      <w:start w:val="1"/>
      <w:numFmt w:val="lowerLetter"/>
      <w:lvlText w:val="%2."/>
      <w:lvlJc w:val="left"/>
      <w:pPr>
        <w:ind w:left="2939" w:hanging="360"/>
      </w:pPr>
    </w:lvl>
    <w:lvl w:ilvl="2" w:tplc="0809001B">
      <w:start w:val="1"/>
      <w:numFmt w:val="lowerRoman"/>
      <w:lvlText w:val="%3."/>
      <w:lvlJc w:val="right"/>
      <w:pPr>
        <w:ind w:left="3659" w:hanging="180"/>
      </w:pPr>
    </w:lvl>
    <w:lvl w:ilvl="3" w:tplc="0809000F" w:tentative="1">
      <w:start w:val="1"/>
      <w:numFmt w:val="decimal"/>
      <w:lvlText w:val="%4."/>
      <w:lvlJc w:val="left"/>
      <w:pPr>
        <w:ind w:left="4379" w:hanging="360"/>
      </w:pPr>
    </w:lvl>
    <w:lvl w:ilvl="4" w:tplc="08090019" w:tentative="1">
      <w:start w:val="1"/>
      <w:numFmt w:val="lowerLetter"/>
      <w:lvlText w:val="%5."/>
      <w:lvlJc w:val="left"/>
      <w:pPr>
        <w:ind w:left="5099" w:hanging="360"/>
      </w:pPr>
    </w:lvl>
    <w:lvl w:ilvl="5" w:tplc="0809001B" w:tentative="1">
      <w:start w:val="1"/>
      <w:numFmt w:val="lowerRoman"/>
      <w:lvlText w:val="%6."/>
      <w:lvlJc w:val="right"/>
      <w:pPr>
        <w:ind w:left="5819" w:hanging="180"/>
      </w:pPr>
    </w:lvl>
    <w:lvl w:ilvl="6" w:tplc="0809000F" w:tentative="1">
      <w:start w:val="1"/>
      <w:numFmt w:val="decimal"/>
      <w:lvlText w:val="%7."/>
      <w:lvlJc w:val="left"/>
      <w:pPr>
        <w:ind w:left="6539" w:hanging="360"/>
      </w:pPr>
    </w:lvl>
    <w:lvl w:ilvl="7" w:tplc="08090019" w:tentative="1">
      <w:start w:val="1"/>
      <w:numFmt w:val="lowerLetter"/>
      <w:lvlText w:val="%8."/>
      <w:lvlJc w:val="left"/>
      <w:pPr>
        <w:ind w:left="7259" w:hanging="360"/>
      </w:pPr>
    </w:lvl>
    <w:lvl w:ilvl="8" w:tplc="0809001B" w:tentative="1">
      <w:start w:val="1"/>
      <w:numFmt w:val="lowerRoman"/>
      <w:lvlText w:val="%9."/>
      <w:lvlJc w:val="right"/>
      <w:pPr>
        <w:ind w:left="7979" w:hanging="180"/>
      </w:pPr>
    </w:lvl>
  </w:abstractNum>
  <w:abstractNum w:abstractNumId="20">
    <w:nsid w:val="7A0014E2"/>
    <w:multiLevelType w:val="hybridMultilevel"/>
    <w:tmpl w:val="9280DF50"/>
    <w:lvl w:ilvl="0" w:tplc="0409000F">
      <w:start w:val="1"/>
      <w:numFmt w:val="decimal"/>
      <w:lvlText w:val="%1."/>
      <w:lvlJc w:val="left"/>
      <w:pPr>
        <w:ind w:left="1876" w:hanging="360"/>
      </w:pPr>
    </w:lvl>
    <w:lvl w:ilvl="1" w:tplc="04090019">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21">
    <w:nsid w:val="7D6A1EAE"/>
    <w:multiLevelType w:val="hybridMultilevel"/>
    <w:tmpl w:val="5954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1"/>
  </w:num>
  <w:num w:numId="5">
    <w:abstractNumId w:val="17"/>
  </w:num>
  <w:num w:numId="6">
    <w:abstractNumId w:val="16"/>
  </w:num>
  <w:num w:numId="7">
    <w:abstractNumId w:val="8"/>
  </w:num>
  <w:num w:numId="8">
    <w:abstractNumId w:val="6"/>
  </w:num>
  <w:num w:numId="9">
    <w:abstractNumId w:val="3"/>
  </w:num>
  <w:num w:numId="10">
    <w:abstractNumId w:val="1"/>
  </w:num>
  <w:num w:numId="11">
    <w:abstractNumId w:val="18"/>
  </w:num>
  <w:num w:numId="12">
    <w:abstractNumId w:val="7"/>
  </w:num>
  <w:num w:numId="13">
    <w:abstractNumId w:val="14"/>
  </w:num>
  <w:num w:numId="14">
    <w:abstractNumId w:val="20"/>
  </w:num>
  <w:num w:numId="15">
    <w:abstractNumId w:val="12"/>
  </w:num>
  <w:num w:numId="16">
    <w:abstractNumId w:val="21"/>
  </w:num>
  <w:num w:numId="17">
    <w:abstractNumId w:val="9"/>
  </w:num>
  <w:num w:numId="18">
    <w:abstractNumId w:val="2"/>
  </w:num>
  <w:num w:numId="19">
    <w:abstractNumId w:val="4"/>
  </w:num>
  <w:num w:numId="20">
    <w:abstractNumId w:val="5"/>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04"/>
    <w:rsid w:val="000046DD"/>
    <w:rsid w:val="00025D9D"/>
    <w:rsid w:val="00027820"/>
    <w:rsid w:val="00043289"/>
    <w:rsid w:val="00055013"/>
    <w:rsid w:val="000E236A"/>
    <w:rsid w:val="000F309E"/>
    <w:rsid w:val="000F55AE"/>
    <w:rsid w:val="00107F21"/>
    <w:rsid w:val="00124104"/>
    <w:rsid w:val="00150D65"/>
    <w:rsid w:val="0016677E"/>
    <w:rsid w:val="001A0D4C"/>
    <w:rsid w:val="001A4A0E"/>
    <w:rsid w:val="001F1824"/>
    <w:rsid w:val="00204BAB"/>
    <w:rsid w:val="002307B2"/>
    <w:rsid w:val="00255570"/>
    <w:rsid w:val="00277C35"/>
    <w:rsid w:val="002800EE"/>
    <w:rsid w:val="002E5AC8"/>
    <w:rsid w:val="002F6C31"/>
    <w:rsid w:val="002F70AF"/>
    <w:rsid w:val="003309A4"/>
    <w:rsid w:val="00330E35"/>
    <w:rsid w:val="00362B7E"/>
    <w:rsid w:val="0038751E"/>
    <w:rsid w:val="003B1F0D"/>
    <w:rsid w:val="003B6F20"/>
    <w:rsid w:val="003C65A6"/>
    <w:rsid w:val="003E2A97"/>
    <w:rsid w:val="003F5C54"/>
    <w:rsid w:val="004244D6"/>
    <w:rsid w:val="004309AA"/>
    <w:rsid w:val="00435687"/>
    <w:rsid w:val="0046008D"/>
    <w:rsid w:val="004C1AED"/>
    <w:rsid w:val="004C4B7C"/>
    <w:rsid w:val="004E4380"/>
    <w:rsid w:val="004E471E"/>
    <w:rsid w:val="004E6164"/>
    <w:rsid w:val="0051626C"/>
    <w:rsid w:val="00524E94"/>
    <w:rsid w:val="005365DA"/>
    <w:rsid w:val="0056607B"/>
    <w:rsid w:val="005B1023"/>
    <w:rsid w:val="005C6FE5"/>
    <w:rsid w:val="005F7B82"/>
    <w:rsid w:val="0063547F"/>
    <w:rsid w:val="00643F2D"/>
    <w:rsid w:val="00685164"/>
    <w:rsid w:val="0073114C"/>
    <w:rsid w:val="00784706"/>
    <w:rsid w:val="007936BC"/>
    <w:rsid w:val="007E4D02"/>
    <w:rsid w:val="00850E0F"/>
    <w:rsid w:val="00871209"/>
    <w:rsid w:val="0087654B"/>
    <w:rsid w:val="008841DE"/>
    <w:rsid w:val="00887A6A"/>
    <w:rsid w:val="008901A5"/>
    <w:rsid w:val="00891D9B"/>
    <w:rsid w:val="008C4B45"/>
    <w:rsid w:val="00900D00"/>
    <w:rsid w:val="00917383"/>
    <w:rsid w:val="0092214C"/>
    <w:rsid w:val="00950444"/>
    <w:rsid w:val="00980381"/>
    <w:rsid w:val="009A236F"/>
    <w:rsid w:val="009B10DE"/>
    <w:rsid w:val="009C140C"/>
    <w:rsid w:val="009C27F1"/>
    <w:rsid w:val="009D25FD"/>
    <w:rsid w:val="009D7291"/>
    <w:rsid w:val="009E1436"/>
    <w:rsid w:val="009F651B"/>
    <w:rsid w:val="00A111AA"/>
    <w:rsid w:val="00A4157D"/>
    <w:rsid w:val="00A654AE"/>
    <w:rsid w:val="00A84C11"/>
    <w:rsid w:val="00AA48FA"/>
    <w:rsid w:val="00AB644B"/>
    <w:rsid w:val="00AE55A4"/>
    <w:rsid w:val="00AF13FF"/>
    <w:rsid w:val="00B02F94"/>
    <w:rsid w:val="00B43D72"/>
    <w:rsid w:val="00B55FE5"/>
    <w:rsid w:val="00BA2005"/>
    <w:rsid w:val="00BA54DB"/>
    <w:rsid w:val="00C0339F"/>
    <w:rsid w:val="00C129C2"/>
    <w:rsid w:val="00C45F41"/>
    <w:rsid w:val="00C53B9F"/>
    <w:rsid w:val="00C63274"/>
    <w:rsid w:val="00C63399"/>
    <w:rsid w:val="00C6674C"/>
    <w:rsid w:val="00C81B6A"/>
    <w:rsid w:val="00C94412"/>
    <w:rsid w:val="00CA10BE"/>
    <w:rsid w:val="00CA1AC9"/>
    <w:rsid w:val="00CA592A"/>
    <w:rsid w:val="00D0033A"/>
    <w:rsid w:val="00D22677"/>
    <w:rsid w:val="00D27676"/>
    <w:rsid w:val="00D35246"/>
    <w:rsid w:val="00D509F0"/>
    <w:rsid w:val="00D844AA"/>
    <w:rsid w:val="00DA27A7"/>
    <w:rsid w:val="00DA2A2D"/>
    <w:rsid w:val="00DC37E5"/>
    <w:rsid w:val="00E161CA"/>
    <w:rsid w:val="00E21301"/>
    <w:rsid w:val="00E23DB6"/>
    <w:rsid w:val="00E55248"/>
    <w:rsid w:val="00EB4E6F"/>
    <w:rsid w:val="00F44D72"/>
    <w:rsid w:val="00F61557"/>
    <w:rsid w:val="00FA1094"/>
    <w:rsid w:val="00FB0701"/>
    <w:rsid w:val="00FB08E9"/>
    <w:rsid w:val="00FC7B5A"/>
    <w:rsid w:val="00FD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04"/>
    <w:rPr>
      <w:rFonts w:ascii="Arial" w:hAnsi="Arial"/>
      <w:sz w:val="24"/>
    </w:rPr>
  </w:style>
  <w:style w:type="paragraph" w:styleId="Heading1">
    <w:name w:val="heading 1"/>
    <w:basedOn w:val="Normal"/>
    <w:next w:val="Normal"/>
    <w:link w:val="Heading1Char"/>
    <w:uiPriority w:val="9"/>
    <w:qFormat/>
    <w:rsid w:val="008C4B45"/>
    <w:pPr>
      <w:keepNext/>
      <w:keepLines/>
      <w:spacing w:before="240" w:after="0"/>
      <w:outlineLvl w:val="0"/>
    </w:pPr>
    <w:rPr>
      <w:rFonts w:asciiTheme="majorHAnsi" w:eastAsia="Times New Roman" w:hAnsiTheme="majorHAnsi" w:cstheme="majorBidi"/>
      <w:color w:val="365F91"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04"/>
    <w:pPr>
      <w:ind w:left="720"/>
      <w:contextualSpacing/>
    </w:pPr>
  </w:style>
  <w:style w:type="table" w:customStyle="1" w:styleId="TableGrid1">
    <w:name w:val="Table Grid1"/>
    <w:basedOn w:val="TableNormal"/>
    <w:next w:val="TableGrid"/>
    <w:uiPriority w:val="59"/>
    <w:rsid w:val="005F7B82"/>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F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35"/>
    <w:rPr>
      <w:rFonts w:ascii="Tahoma" w:hAnsi="Tahoma" w:cs="Tahoma"/>
      <w:sz w:val="16"/>
      <w:szCs w:val="16"/>
    </w:rPr>
  </w:style>
  <w:style w:type="paragraph" w:styleId="Header">
    <w:name w:val="header"/>
    <w:basedOn w:val="Normal"/>
    <w:link w:val="HeaderChar"/>
    <w:uiPriority w:val="99"/>
    <w:unhideWhenUsed/>
    <w:rsid w:val="00277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35"/>
    <w:rPr>
      <w:rFonts w:ascii="Arial" w:hAnsi="Arial"/>
      <w:sz w:val="24"/>
    </w:rPr>
  </w:style>
  <w:style w:type="paragraph" w:styleId="Footer">
    <w:name w:val="footer"/>
    <w:basedOn w:val="Normal"/>
    <w:link w:val="FooterChar"/>
    <w:uiPriority w:val="99"/>
    <w:unhideWhenUsed/>
    <w:rsid w:val="00277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35"/>
    <w:rPr>
      <w:rFonts w:ascii="Arial" w:hAnsi="Arial"/>
      <w:sz w:val="24"/>
    </w:rPr>
  </w:style>
  <w:style w:type="paragraph" w:styleId="Revision">
    <w:name w:val="Revision"/>
    <w:hidden/>
    <w:uiPriority w:val="99"/>
    <w:semiHidden/>
    <w:rsid w:val="00887A6A"/>
    <w:pPr>
      <w:spacing w:after="0" w:line="240" w:lineRule="auto"/>
    </w:pPr>
    <w:rPr>
      <w:rFonts w:ascii="Arial" w:hAnsi="Arial"/>
      <w:sz w:val="24"/>
    </w:rPr>
  </w:style>
  <w:style w:type="character" w:customStyle="1" w:styleId="Heading1Char">
    <w:name w:val="Heading 1 Char"/>
    <w:basedOn w:val="DefaultParagraphFont"/>
    <w:link w:val="Heading1"/>
    <w:uiPriority w:val="9"/>
    <w:rsid w:val="008C4B45"/>
    <w:rPr>
      <w:rFonts w:asciiTheme="majorHAnsi" w:eastAsia="Times New Roman" w:hAnsiTheme="majorHAnsi" w:cstheme="majorBidi"/>
      <w:color w:val="365F91" w:themeColor="accent1" w:themeShade="BF"/>
      <w:sz w:val="32"/>
      <w:szCs w:val="32"/>
      <w:lang w:eastAsia="en-GB"/>
    </w:rPr>
  </w:style>
  <w:style w:type="paragraph" w:styleId="Index1">
    <w:name w:val="index 1"/>
    <w:basedOn w:val="Normal"/>
    <w:next w:val="Normal"/>
    <w:autoRedefine/>
    <w:uiPriority w:val="99"/>
    <w:unhideWhenUsed/>
    <w:rsid w:val="00980381"/>
    <w:pPr>
      <w:spacing w:after="0"/>
      <w:ind w:left="240" w:hanging="240"/>
    </w:pPr>
    <w:rPr>
      <w:rFonts w:asciiTheme="minorHAnsi" w:hAnsiTheme="minorHAnsi"/>
      <w:sz w:val="18"/>
      <w:szCs w:val="18"/>
    </w:rPr>
  </w:style>
  <w:style w:type="paragraph" w:styleId="Index2">
    <w:name w:val="index 2"/>
    <w:basedOn w:val="Normal"/>
    <w:next w:val="Normal"/>
    <w:autoRedefine/>
    <w:uiPriority w:val="99"/>
    <w:unhideWhenUsed/>
    <w:rsid w:val="00980381"/>
    <w:pPr>
      <w:spacing w:after="0"/>
      <w:ind w:left="480" w:hanging="240"/>
    </w:pPr>
    <w:rPr>
      <w:rFonts w:asciiTheme="minorHAnsi" w:hAnsiTheme="minorHAnsi"/>
      <w:sz w:val="18"/>
      <w:szCs w:val="18"/>
    </w:rPr>
  </w:style>
  <w:style w:type="paragraph" w:styleId="Index3">
    <w:name w:val="index 3"/>
    <w:basedOn w:val="Normal"/>
    <w:next w:val="Normal"/>
    <w:autoRedefine/>
    <w:uiPriority w:val="99"/>
    <w:unhideWhenUsed/>
    <w:rsid w:val="00980381"/>
    <w:pPr>
      <w:spacing w:after="0"/>
      <w:ind w:left="720" w:hanging="240"/>
    </w:pPr>
    <w:rPr>
      <w:rFonts w:asciiTheme="minorHAnsi" w:hAnsiTheme="minorHAnsi"/>
      <w:sz w:val="18"/>
      <w:szCs w:val="18"/>
    </w:rPr>
  </w:style>
  <w:style w:type="paragraph" w:styleId="Index4">
    <w:name w:val="index 4"/>
    <w:basedOn w:val="Normal"/>
    <w:next w:val="Normal"/>
    <w:autoRedefine/>
    <w:uiPriority w:val="99"/>
    <w:unhideWhenUsed/>
    <w:rsid w:val="00980381"/>
    <w:pPr>
      <w:spacing w:after="0"/>
      <w:ind w:left="960" w:hanging="240"/>
    </w:pPr>
    <w:rPr>
      <w:rFonts w:asciiTheme="minorHAnsi" w:hAnsiTheme="minorHAnsi"/>
      <w:sz w:val="18"/>
      <w:szCs w:val="18"/>
    </w:rPr>
  </w:style>
  <w:style w:type="paragraph" w:styleId="Index5">
    <w:name w:val="index 5"/>
    <w:basedOn w:val="Normal"/>
    <w:next w:val="Normal"/>
    <w:autoRedefine/>
    <w:uiPriority w:val="99"/>
    <w:unhideWhenUsed/>
    <w:rsid w:val="00980381"/>
    <w:pPr>
      <w:spacing w:after="0"/>
      <w:ind w:left="1200" w:hanging="240"/>
    </w:pPr>
    <w:rPr>
      <w:rFonts w:asciiTheme="minorHAnsi" w:hAnsiTheme="minorHAnsi"/>
      <w:sz w:val="18"/>
      <w:szCs w:val="18"/>
    </w:rPr>
  </w:style>
  <w:style w:type="paragraph" w:styleId="Index6">
    <w:name w:val="index 6"/>
    <w:basedOn w:val="Normal"/>
    <w:next w:val="Normal"/>
    <w:autoRedefine/>
    <w:uiPriority w:val="99"/>
    <w:unhideWhenUsed/>
    <w:rsid w:val="00980381"/>
    <w:pPr>
      <w:spacing w:after="0"/>
      <w:ind w:left="1440" w:hanging="240"/>
    </w:pPr>
    <w:rPr>
      <w:rFonts w:asciiTheme="minorHAnsi" w:hAnsiTheme="minorHAnsi"/>
      <w:sz w:val="18"/>
      <w:szCs w:val="18"/>
    </w:rPr>
  </w:style>
  <w:style w:type="paragraph" w:styleId="Index7">
    <w:name w:val="index 7"/>
    <w:basedOn w:val="Normal"/>
    <w:next w:val="Normal"/>
    <w:autoRedefine/>
    <w:uiPriority w:val="99"/>
    <w:unhideWhenUsed/>
    <w:rsid w:val="00980381"/>
    <w:pPr>
      <w:spacing w:after="0"/>
      <w:ind w:left="1680" w:hanging="240"/>
    </w:pPr>
    <w:rPr>
      <w:rFonts w:asciiTheme="minorHAnsi" w:hAnsiTheme="minorHAnsi"/>
      <w:sz w:val="18"/>
      <w:szCs w:val="18"/>
    </w:rPr>
  </w:style>
  <w:style w:type="paragraph" w:styleId="Index8">
    <w:name w:val="index 8"/>
    <w:basedOn w:val="Normal"/>
    <w:next w:val="Normal"/>
    <w:autoRedefine/>
    <w:uiPriority w:val="99"/>
    <w:unhideWhenUsed/>
    <w:rsid w:val="00980381"/>
    <w:pPr>
      <w:spacing w:after="0"/>
      <w:ind w:left="1920" w:hanging="240"/>
    </w:pPr>
    <w:rPr>
      <w:rFonts w:asciiTheme="minorHAnsi" w:hAnsiTheme="minorHAnsi"/>
      <w:sz w:val="18"/>
      <w:szCs w:val="18"/>
    </w:rPr>
  </w:style>
  <w:style w:type="paragraph" w:styleId="Index9">
    <w:name w:val="index 9"/>
    <w:basedOn w:val="Normal"/>
    <w:next w:val="Normal"/>
    <w:autoRedefine/>
    <w:uiPriority w:val="99"/>
    <w:unhideWhenUsed/>
    <w:rsid w:val="00980381"/>
    <w:pPr>
      <w:spacing w:after="0"/>
      <w:ind w:left="2160" w:hanging="240"/>
    </w:pPr>
    <w:rPr>
      <w:rFonts w:asciiTheme="minorHAnsi" w:hAnsiTheme="minorHAnsi"/>
      <w:sz w:val="18"/>
      <w:szCs w:val="18"/>
    </w:rPr>
  </w:style>
  <w:style w:type="paragraph" w:styleId="IndexHeading">
    <w:name w:val="index heading"/>
    <w:basedOn w:val="Normal"/>
    <w:next w:val="Index1"/>
    <w:uiPriority w:val="99"/>
    <w:unhideWhenUsed/>
    <w:rsid w:val="00980381"/>
    <w:pPr>
      <w:spacing w:before="240" w:after="120"/>
      <w:jc w:val="center"/>
    </w:pPr>
    <w:rPr>
      <w:rFonts w:asciiTheme="minorHAnsi" w:hAnsiTheme="minorHAnsi"/>
      <w:b/>
      <w:bCs/>
      <w:sz w:val="26"/>
      <w:szCs w:val="26"/>
    </w:rPr>
  </w:style>
  <w:style w:type="paragraph" w:styleId="TOCHeading">
    <w:name w:val="TOC Heading"/>
    <w:basedOn w:val="Heading1"/>
    <w:next w:val="Normal"/>
    <w:uiPriority w:val="39"/>
    <w:unhideWhenUsed/>
    <w:qFormat/>
    <w:rsid w:val="00E21301"/>
    <w:pPr>
      <w:spacing w:before="480"/>
      <w:outlineLvl w:val="9"/>
    </w:pPr>
    <w:rPr>
      <w:rFonts w:eastAsiaTheme="majorEastAsia"/>
      <w:b/>
      <w:bCs/>
      <w:sz w:val="28"/>
      <w:szCs w:val="28"/>
      <w:lang w:val="en-US" w:eastAsia="en-US"/>
    </w:rPr>
  </w:style>
  <w:style w:type="paragraph" w:styleId="TOC1">
    <w:name w:val="toc 1"/>
    <w:basedOn w:val="Normal"/>
    <w:next w:val="Normal"/>
    <w:autoRedefine/>
    <w:uiPriority w:val="39"/>
    <w:unhideWhenUsed/>
    <w:rsid w:val="00E21301"/>
    <w:pPr>
      <w:spacing w:before="120" w:after="0"/>
    </w:pPr>
    <w:rPr>
      <w:rFonts w:asciiTheme="minorHAnsi" w:hAnsiTheme="minorHAnsi"/>
      <w:b/>
      <w:bCs/>
      <w:szCs w:val="24"/>
    </w:rPr>
  </w:style>
  <w:style w:type="character" w:styleId="Hyperlink">
    <w:name w:val="Hyperlink"/>
    <w:basedOn w:val="DefaultParagraphFont"/>
    <w:uiPriority w:val="99"/>
    <w:unhideWhenUsed/>
    <w:rsid w:val="00E21301"/>
    <w:rPr>
      <w:color w:val="0000FF" w:themeColor="hyperlink"/>
      <w:u w:val="single"/>
    </w:rPr>
  </w:style>
  <w:style w:type="paragraph" w:styleId="TOC2">
    <w:name w:val="toc 2"/>
    <w:basedOn w:val="Normal"/>
    <w:next w:val="Normal"/>
    <w:autoRedefine/>
    <w:uiPriority w:val="39"/>
    <w:semiHidden/>
    <w:unhideWhenUsed/>
    <w:rsid w:val="00E21301"/>
    <w:pPr>
      <w:spacing w:after="0"/>
      <w:ind w:left="240"/>
    </w:pPr>
    <w:rPr>
      <w:rFonts w:asciiTheme="minorHAnsi" w:hAnsiTheme="minorHAnsi"/>
      <w:b/>
      <w:bCs/>
      <w:sz w:val="22"/>
    </w:rPr>
  </w:style>
  <w:style w:type="paragraph" w:styleId="TOC3">
    <w:name w:val="toc 3"/>
    <w:basedOn w:val="Normal"/>
    <w:next w:val="Normal"/>
    <w:autoRedefine/>
    <w:uiPriority w:val="39"/>
    <w:semiHidden/>
    <w:unhideWhenUsed/>
    <w:rsid w:val="00E21301"/>
    <w:pPr>
      <w:spacing w:after="0"/>
      <w:ind w:left="480"/>
    </w:pPr>
    <w:rPr>
      <w:rFonts w:asciiTheme="minorHAnsi" w:hAnsiTheme="minorHAnsi"/>
      <w:sz w:val="22"/>
    </w:rPr>
  </w:style>
  <w:style w:type="paragraph" w:styleId="TOC4">
    <w:name w:val="toc 4"/>
    <w:basedOn w:val="Normal"/>
    <w:next w:val="Normal"/>
    <w:autoRedefine/>
    <w:uiPriority w:val="39"/>
    <w:semiHidden/>
    <w:unhideWhenUsed/>
    <w:rsid w:val="00E21301"/>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E21301"/>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E21301"/>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E21301"/>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E21301"/>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E21301"/>
    <w:pPr>
      <w:spacing w:after="0"/>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04"/>
    <w:rPr>
      <w:rFonts w:ascii="Arial" w:hAnsi="Arial"/>
      <w:sz w:val="24"/>
    </w:rPr>
  </w:style>
  <w:style w:type="paragraph" w:styleId="Heading1">
    <w:name w:val="heading 1"/>
    <w:basedOn w:val="Normal"/>
    <w:next w:val="Normal"/>
    <w:link w:val="Heading1Char"/>
    <w:uiPriority w:val="9"/>
    <w:qFormat/>
    <w:rsid w:val="008C4B45"/>
    <w:pPr>
      <w:keepNext/>
      <w:keepLines/>
      <w:spacing w:before="240" w:after="0"/>
      <w:outlineLvl w:val="0"/>
    </w:pPr>
    <w:rPr>
      <w:rFonts w:asciiTheme="majorHAnsi" w:eastAsia="Times New Roman" w:hAnsiTheme="majorHAnsi" w:cstheme="majorBidi"/>
      <w:color w:val="365F91"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04"/>
    <w:pPr>
      <w:ind w:left="720"/>
      <w:contextualSpacing/>
    </w:pPr>
  </w:style>
  <w:style w:type="table" w:customStyle="1" w:styleId="TableGrid1">
    <w:name w:val="Table Grid1"/>
    <w:basedOn w:val="TableNormal"/>
    <w:next w:val="TableGrid"/>
    <w:uiPriority w:val="59"/>
    <w:rsid w:val="005F7B82"/>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F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35"/>
    <w:rPr>
      <w:rFonts w:ascii="Tahoma" w:hAnsi="Tahoma" w:cs="Tahoma"/>
      <w:sz w:val="16"/>
      <w:szCs w:val="16"/>
    </w:rPr>
  </w:style>
  <w:style w:type="paragraph" w:styleId="Header">
    <w:name w:val="header"/>
    <w:basedOn w:val="Normal"/>
    <w:link w:val="HeaderChar"/>
    <w:uiPriority w:val="99"/>
    <w:unhideWhenUsed/>
    <w:rsid w:val="00277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35"/>
    <w:rPr>
      <w:rFonts w:ascii="Arial" w:hAnsi="Arial"/>
      <w:sz w:val="24"/>
    </w:rPr>
  </w:style>
  <w:style w:type="paragraph" w:styleId="Footer">
    <w:name w:val="footer"/>
    <w:basedOn w:val="Normal"/>
    <w:link w:val="FooterChar"/>
    <w:uiPriority w:val="99"/>
    <w:unhideWhenUsed/>
    <w:rsid w:val="00277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35"/>
    <w:rPr>
      <w:rFonts w:ascii="Arial" w:hAnsi="Arial"/>
      <w:sz w:val="24"/>
    </w:rPr>
  </w:style>
  <w:style w:type="paragraph" w:styleId="Revision">
    <w:name w:val="Revision"/>
    <w:hidden/>
    <w:uiPriority w:val="99"/>
    <w:semiHidden/>
    <w:rsid w:val="00887A6A"/>
    <w:pPr>
      <w:spacing w:after="0" w:line="240" w:lineRule="auto"/>
    </w:pPr>
    <w:rPr>
      <w:rFonts w:ascii="Arial" w:hAnsi="Arial"/>
      <w:sz w:val="24"/>
    </w:rPr>
  </w:style>
  <w:style w:type="character" w:customStyle="1" w:styleId="Heading1Char">
    <w:name w:val="Heading 1 Char"/>
    <w:basedOn w:val="DefaultParagraphFont"/>
    <w:link w:val="Heading1"/>
    <w:uiPriority w:val="9"/>
    <w:rsid w:val="008C4B45"/>
    <w:rPr>
      <w:rFonts w:asciiTheme="majorHAnsi" w:eastAsia="Times New Roman" w:hAnsiTheme="majorHAnsi" w:cstheme="majorBidi"/>
      <w:color w:val="365F91" w:themeColor="accent1" w:themeShade="BF"/>
      <w:sz w:val="32"/>
      <w:szCs w:val="32"/>
      <w:lang w:eastAsia="en-GB"/>
    </w:rPr>
  </w:style>
  <w:style w:type="paragraph" w:styleId="Index1">
    <w:name w:val="index 1"/>
    <w:basedOn w:val="Normal"/>
    <w:next w:val="Normal"/>
    <w:autoRedefine/>
    <w:uiPriority w:val="99"/>
    <w:unhideWhenUsed/>
    <w:rsid w:val="00980381"/>
    <w:pPr>
      <w:spacing w:after="0"/>
      <w:ind w:left="240" w:hanging="240"/>
    </w:pPr>
    <w:rPr>
      <w:rFonts w:asciiTheme="minorHAnsi" w:hAnsiTheme="minorHAnsi"/>
      <w:sz w:val="18"/>
      <w:szCs w:val="18"/>
    </w:rPr>
  </w:style>
  <w:style w:type="paragraph" w:styleId="Index2">
    <w:name w:val="index 2"/>
    <w:basedOn w:val="Normal"/>
    <w:next w:val="Normal"/>
    <w:autoRedefine/>
    <w:uiPriority w:val="99"/>
    <w:unhideWhenUsed/>
    <w:rsid w:val="00980381"/>
    <w:pPr>
      <w:spacing w:after="0"/>
      <w:ind w:left="480" w:hanging="240"/>
    </w:pPr>
    <w:rPr>
      <w:rFonts w:asciiTheme="minorHAnsi" w:hAnsiTheme="minorHAnsi"/>
      <w:sz w:val="18"/>
      <w:szCs w:val="18"/>
    </w:rPr>
  </w:style>
  <w:style w:type="paragraph" w:styleId="Index3">
    <w:name w:val="index 3"/>
    <w:basedOn w:val="Normal"/>
    <w:next w:val="Normal"/>
    <w:autoRedefine/>
    <w:uiPriority w:val="99"/>
    <w:unhideWhenUsed/>
    <w:rsid w:val="00980381"/>
    <w:pPr>
      <w:spacing w:after="0"/>
      <w:ind w:left="720" w:hanging="240"/>
    </w:pPr>
    <w:rPr>
      <w:rFonts w:asciiTheme="minorHAnsi" w:hAnsiTheme="minorHAnsi"/>
      <w:sz w:val="18"/>
      <w:szCs w:val="18"/>
    </w:rPr>
  </w:style>
  <w:style w:type="paragraph" w:styleId="Index4">
    <w:name w:val="index 4"/>
    <w:basedOn w:val="Normal"/>
    <w:next w:val="Normal"/>
    <w:autoRedefine/>
    <w:uiPriority w:val="99"/>
    <w:unhideWhenUsed/>
    <w:rsid w:val="00980381"/>
    <w:pPr>
      <w:spacing w:after="0"/>
      <w:ind w:left="960" w:hanging="240"/>
    </w:pPr>
    <w:rPr>
      <w:rFonts w:asciiTheme="minorHAnsi" w:hAnsiTheme="minorHAnsi"/>
      <w:sz w:val="18"/>
      <w:szCs w:val="18"/>
    </w:rPr>
  </w:style>
  <w:style w:type="paragraph" w:styleId="Index5">
    <w:name w:val="index 5"/>
    <w:basedOn w:val="Normal"/>
    <w:next w:val="Normal"/>
    <w:autoRedefine/>
    <w:uiPriority w:val="99"/>
    <w:unhideWhenUsed/>
    <w:rsid w:val="00980381"/>
    <w:pPr>
      <w:spacing w:after="0"/>
      <w:ind w:left="1200" w:hanging="240"/>
    </w:pPr>
    <w:rPr>
      <w:rFonts w:asciiTheme="minorHAnsi" w:hAnsiTheme="minorHAnsi"/>
      <w:sz w:val="18"/>
      <w:szCs w:val="18"/>
    </w:rPr>
  </w:style>
  <w:style w:type="paragraph" w:styleId="Index6">
    <w:name w:val="index 6"/>
    <w:basedOn w:val="Normal"/>
    <w:next w:val="Normal"/>
    <w:autoRedefine/>
    <w:uiPriority w:val="99"/>
    <w:unhideWhenUsed/>
    <w:rsid w:val="00980381"/>
    <w:pPr>
      <w:spacing w:after="0"/>
      <w:ind w:left="1440" w:hanging="240"/>
    </w:pPr>
    <w:rPr>
      <w:rFonts w:asciiTheme="minorHAnsi" w:hAnsiTheme="minorHAnsi"/>
      <w:sz w:val="18"/>
      <w:szCs w:val="18"/>
    </w:rPr>
  </w:style>
  <w:style w:type="paragraph" w:styleId="Index7">
    <w:name w:val="index 7"/>
    <w:basedOn w:val="Normal"/>
    <w:next w:val="Normal"/>
    <w:autoRedefine/>
    <w:uiPriority w:val="99"/>
    <w:unhideWhenUsed/>
    <w:rsid w:val="00980381"/>
    <w:pPr>
      <w:spacing w:after="0"/>
      <w:ind w:left="1680" w:hanging="240"/>
    </w:pPr>
    <w:rPr>
      <w:rFonts w:asciiTheme="minorHAnsi" w:hAnsiTheme="minorHAnsi"/>
      <w:sz w:val="18"/>
      <w:szCs w:val="18"/>
    </w:rPr>
  </w:style>
  <w:style w:type="paragraph" w:styleId="Index8">
    <w:name w:val="index 8"/>
    <w:basedOn w:val="Normal"/>
    <w:next w:val="Normal"/>
    <w:autoRedefine/>
    <w:uiPriority w:val="99"/>
    <w:unhideWhenUsed/>
    <w:rsid w:val="00980381"/>
    <w:pPr>
      <w:spacing w:after="0"/>
      <w:ind w:left="1920" w:hanging="240"/>
    </w:pPr>
    <w:rPr>
      <w:rFonts w:asciiTheme="minorHAnsi" w:hAnsiTheme="minorHAnsi"/>
      <w:sz w:val="18"/>
      <w:szCs w:val="18"/>
    </w:rPr>
  </w:style>
  <w:style w:type="paragraph" w:styleId="Index9">
    <w:name w:val="index 9"/>
    <w:basedOn w:val="Normal"/>
    <w:next w:val="Normal"/>
    <w:autoRedefine/>
    <w:uiPriority w:val="99"/>
    <w:unhideWhenUsed/>
    <w:rsid w:val="00980381"/>
    <w:pPr>
      <w:spacing w:after="0"/>
      <w:ind w:left="2160" w:hanging="240"/>
    </w:pPr>
    <w:rPr>
      <w:rFonts w:asciiTheme="minorHAnsi" w:hAnsiTheme="minorHAnsi"/>
      <w:sz w:val="18"/>
      <w:szCs w:val="18"/>
    </w:rPr>
  </w:style>
  <w:style w:type="paragraph" w:styleId="IndexHeading">
    <w:name w:val="index heading"/>
    <w:basedOn w:val="Normal"/>
    <w:next w:val="Index1"/>
    <w:uiPriority w:val="99"/>
    <w:unhideWhenUsed/>
    <w:rsid w:val="00980381"/>
    <w:pPr>
      <w:spacing w:before="240" w:after="120"/>
      <w:jc w:val="center"/>
    </w:pPr>
    <w:rPr>
      <w:rFonts w:asciiTheme="minorHAnsi" w:hAnsiTheme="minorHAnsi"/>
      <w:b/>
      <w:bCs/>
      <w:sz w:val="26"/>
      <w:szCs w:val="26"/>
    </w:rPr>
  </w:style>
  <w:style w:type="paragraph" w:styleId="TOCHeading">
    <w:name w:val="TOC Heading"/>
    <w:basedOn w:val="Heading1"/>
    <w:next w:val="Normal"/>
    <w:uiPriority w:val="39"/>
    <w:unhideWhenUsed/>
    <w:qFormat/>
    <w:rsid w:val="00E21301"/>
    <w:pPr>
      <w:spacing w:before="480"/>
      <w:outlineLvl w:val="9"/>
    </w:pPr>
    <w:rPr>
      <w:rFonts w:eastAsiaTheme="majorEastAsia"/>
      <w:b/>
      <w:bCs/>
      <w:sz w:val="28"/>
      <w:szCs w:val="28"/>
      <w:lang w:val="en-US" w:eastAsia="en-US"/>
    </w:rPr>
  </w:style>
  <w:style w:type="paragraph" w:styleId="TOC1">
    <w:name w:val="toc 1"/>
    <w:basedOn w:val="Normal"/>
    <w:next w:val="Normal"/>
    <w:autoRedefine/>
    <w:uiPriority w:val="39"/>
    <w:unhideWhenUsed/>
    <w:rsid w:val="00E21301"/>
    <w:pPr>
      <w:spacing w:before="120" w:after="0"/>
    </w:pPr>
    <w:rPr>
      <w:rFonts w:asciiTheme="minorHAnsi" w:hAnsiTheme="minorHAnsi"/>
      <w:b/>
      <w:bCs/>
      <w:szCs w:val="24"/>
    </w:rPr>
  </w:style>
  <w:style w:type="character" w:styleId="Hyperlink">
    <w:name w:val="Hyperlink"/>
    <w:basedOn w:val="DefaultParagraphFont"/>
    <w:uiPriority w:val="99"/>
    <w:unhideWhenUsed/>
    <w:rsid w:val="00E21301"/>
    <w:rPr>
      <w:color w:val="0000FF" w:themeColor="hyperlink"/>
      <w:u w:val="single"/>
    </w:rPr>
  </w:style>
  <w:style w:type="paragraph" w:styleId="TOC2">
    <w:name w:val="toc 2"/>
    <w:basedOn w:val="Normal"/>
    <w:next w:val="Normal"/>
    <w:autoRedefine/>
    <w:uiPriority w:val="39"/>
    <w:semiHidden/>
    <w:unhideWhenUsed/>
    <w:rsid w:val="00E21301"/>
    <w:pPr>
      <w:spacing w:after="0"/>
      <w:ind w:left="240"/>
    </w:pPr>
    <w:rPr>
      <w:rFonts w:asciiTheme="minorHAnsi" w:hAnsiTheme="minorHAnsi"/>
      <w:b/>
      <w:bCs/>
      <w:sz w:val="22"/>
    </w:rPr>
  </w:style>
  <w:style w:type="paragraph" w:styleId="TOC3">
    <w:name w:val="toc 3"/>
    <w:basedOn w:val="Normal"/>
    <w:next w:val="Normal"/>
    <w:autoRedefine/>
    <w:uiPriority w:val="39"/>
    <w:semiHidden/>
    <w:unhideWhenUsed/>
    <w:rsid w:val="00E21301"/>
    <w:pPr>
      <w:spacing w:after="0"/>
      <w:ind w:left="480"/>
    </w:pPr>
    <w:rPr>
      <w:rFonts w:asciiTheme="minorHAnsi" w:hAnsiTheme="minorHAnsi"/>
      <w:sz w:val="22"/>
    </w:rPr>
  </w:style>
  <w:style w:type="paragraph" w:styleId="TOC4">
    <w:name w:val="toc 4"/>
    <w:basedOn w:val="Normal"/>
    <w:next w:val="Normal"/>
    <w:autoRedefine/>
    <w:uiPriority w:val="39"/>
    <w:semiHidden/>
    <w:unhideWhenUsed/>
    <w:rsid w:val="00E21301"/>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E21301"/>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E21301"/>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E21301"/>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E21301"/>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E21301"/>
    <w:pPr>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5d564110-437f-4ca3-a358-fcbfad0f2a5d"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3356FD-6351-41ED-99C5-06C95DCE05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1B3CC7-396A-44A9-A36F-DC434F62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3BF6E638</Template>
  <TotalTime>1</TotalTime>
  <Pages>6</Pages>
  <Words>1501</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Business Continuity 1</vt:lpstr>
    </vt:vector>
  </TitlesOfParts>
  <Company>Dorset &amp; Wiltshire Service Control Centre</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1</dc:title>
  <dc:creator>firejh</dc:creator>
  <cp:lastModifiedBy>MorrisG</cp:lastModifiedBy>
  <cp:revision>2</cp:revision>
  <cp:lastPrinted>2016-08-15T16:39:00Z</cp:lastPrinted>
  <dcterms:created xsi:type="dcterms:W3CDTF">2016-11-28T11:49:00Z</dcterms:created>
  <dcterms:modified xsi:type="dcterms:W3CDTF">2016-11-28T11:49:00Z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ea5c01a9-294c-44a5-ae67-c7e2d18eeb27</vt:lpwstr>
  </property>
  <property fmtid="{D5CDD505-2E9C-101B-9397-08002B2CF9AE}" pid="3" name="bjSaver">
    <vt:lpwstr>N3uQBHsW/oSynUCQKyTfDAF3iOPmjL6h</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uid="5d564110-437f-4ca3-a358-fcbfad0f2a5d"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vt:lpwstr>
  </property>
  <property fmtid="{D5CDD505-2E9C-101B-9397-08002B2CF9AE}" pid="10" name="bjHeaderBothDocProperty">
    <vt:lpwstr> </vt:lpwstr>
  </property>
</Properties>
</file>